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E314" w14:textId="29E3A66B" w:rsidR="008C1599" w:rsidRPr="00B147F5" w:rsidRDefault="008C1599" w:rsidP="002D0F36">
      <w:pPr>
        <w:spacing w:after="0" w:line="240" w:lineRule="auto"/>
        <w:ind w:left="2880" w:firstLine="720"/>
        <w:rPr>
          <w:rFonts w:ascii="Times New Roman" w:eastAsia="MS Mincho" w:hAnsi="Times New Roman" w:cs="Times New Roman"/>
          <w:lang w:eastAsia="ja-JP"/>
        </w:rPr>
      </w:pPr>
    </w:p>
    <w:p w14:paraId="3B4CC045" w14:textId="77777777" w:rsidR="002B7BC7" w:rsidRPr="001A6170" w:rsidRDefault="002B7BC7" w:rsidP="002D0F36">
      <w:pPr>
        <w:spacing w:after="0" w:line="240" w:lineRule="auto"/>
        <w:jc w:val="both"/>
        <w:rPr>
          <w:rFonts w:ascii="Times New Roman" w:eastAsia="MS Mincho" w:hAnsi="Times New Roman" w:cs="Times New Roman"/>
          <w:b/>
          <w:i/>
          <w:u w:val="single"/>
          <w:lang w:eastAsia="ja-JP"/>
        </w:rPr>
      </w:pPr>
    </w:p>
    <w:p w14:paraId="30657C2B" w14:textId="0B3B9A5A" w:rsidR="002B7BC7" w:rsidRPr="009176C7" w:rsidRDefault="009176C7" w:rsidP="009176C7">
      <w:pPr>
        <w:spacing w:after="0" w:line="240" w:lineRule="auto"/>
        <w:jc w:val="center"/>
        <w:rPr>
          <w:rFonts w:ascii="Calibri" w:hAnsi="Calibri" w:cs="Calibri"/>
          <w:b/>
          <w:bCs/>
          <w:lang w:val="it-IT"/>
        </w:rPr>
      </w:pPr>
      <w:r w:rsidRPr="009176C7">
        <w:rPr>
          <w:rFonts w:ascii="Calibri" w:eastAsia="MS Mincho" w:hAnsi="Calibri" w:cs="Calibri"/>
          <w:b/>
          <w:iCs/>
          <w:sz w:val="32"/>
          <w:szCs w:val="32"/>
          <w:lang w:val="it-IT" w:eastAsia="ja-JP"/>
        </w:rPr>
        <w:t>Comunicato stampa</w:t>
      </w:r>
    </w:p>
    <w:p w14:paraId="4A7071F2" w14:textId="0C20DA33" w:rsidR="000B21D1" w:rsidRPr="009176C7" w:rsidRDefault="000B21D1" w:rsidP="009176C7">
      <w:pPr>
        <w:spacing w:after="0" w:line="240" w:lineRule="auto"/>
        <w:rPr>
          <w:rFonts w:ascii="Calibri" w:hAnsi="Calibri" w:cs="Calibri"/>
          <w:b/>
          <w:bCs/>
          <w:caps/>
          <w:lang w:val="it-IT"/>
        </w:rPr>
      </w:pPr>
    </w:p>
    <w:p w14:paraId="4B8E3379" w14:textId="3C81AB35" w:rsidR="00AC2B5F" w:rsidRPr="009176C7" w:rsidRDefault="009176C7" w:rsidP="002D0F36">
      <w:pPr>
        <w:spacing w:after="0" w:line="240" w:lineRule="auto"/>
        <w:jc w:val="center"/>
        <w:rPr>
          <w:rFonts w:ascii="Calibri" w:hAnsi="Calibri" w:cs="Calibri"/>
          <w:b/>
          <w:bCs/>
          <w:caps/>
          <w:sz w:val="32"/>
          <w:szCs w:val="32"/>
          <w:lang w:val="it-IT"/>
        </w:rPr>
      </w:pPr>
      <w:r w:rsidRPr="009176C7">
        <w:rPr>
          <w:rFonts w:ascii="Calibri" w:hAnsi="Calibri" w:cs="Calibri"/>
          <w:b/>
          <w:bCs/>
          <w:sz w:val="32"/>
          <w:szCs w:val="32"/>
          <w:lang w:val="it-IT"/>
        </w:rPr>
        <w:t xml:space="preserve">RISULTATI AD INTERIM DELLO STUDIO DI FASE 3 ASSURE: </w:t>
      </w:r>
    </w:p>
    <w:p w14:paraId="19295887" w14:textId="28D0EA0E" w:rsidR="00AC2B5F" w:rsidRPr="009176C7" w:rsidRDefault="009176C7" w:rsidP="002D0F36">
      <w:pPr>
        <w:spacing w:after="0" w:line="240" w:lineRule="auto"/>
        <w:jc w:val="center"/>
        <w:rPr>
          <w:rFonts w:ascii="Calibri" w:hAnsi="Calibri" w:cs="Calibri"/>
          <w:b/>
          <w:bCs/>
          <w:caps/>
          <w:sz w:val="32"/>
          <w:szCs w:val="32"/>
          <w:lang w:val="it-IT"/>
        </w:rPr>
      </w:pPr>
      <w:r w:rsidRPr="009176C7">
        <w:rPr>
          <w:rFonts w:ascii="Calibri" w:hAnsi="Calibri" w:cs="Calibri"/>
          <w:b/>
          <w:bCs/>
          <w:sz w:val="32"/>
          <w:szCs w:val="32"/>
          <w:lang w:val="it-IT"/>
        </w:rPr>
        <w:t>LA MAGGIORANZA DEI PARTECIPANTI ALLO STUDIO CON ALP 1–1,67×ULN HA RAGGIUNTO CON SELADELPAR UNA ELEVATA E DURATURA NORMALIZZAZIONE COMPOSITA DI ALP A 24 MESI</w:t>
      </w:r>
    </w:p>
    <w:p w14:paraId="4F801620" w14:textId="77777777" w:rsidR="00DA2B88" w:rsidRPr="009176C7" w:rsidRDefault="00DA2B88" w:rsidP="002D0F36">
      <w:pPr>
        <w:spacing w:after="0" w:line="240" w:lineRule="auto"/>
        <w:jc w:val="center"/>
        <w:rPr>
          <w:rFonts w:asciiTheme="majorHAnsi" w:hAnsiTheme="majorHAnsi" w:cstheme="majorHAnsi"/>
          <w:caps/>
          <w:lang w:val="it-IT"/>
        </w:rPr>
      </w:pPr>
    </w:p>
    <w:p w14:paraId="6BB87D55" w14:textId="2B9638BB" w:rsidR="00AC2B5F" w:rsidRPr="009176C7" w:rsidRDefault="00AC2B5F" w:rsidP="009176C7">
      <w:pPr>
        <w:pStyle w:val="Paragrafoelenco"/>
        <w:numPr>
          <w:ilvl w:val="0"/>
          <w:numId w:val="47"/>
        </w:numPr>
        <w:spacing w:after="0" w:line="240" w:lineRule="auto"/>
        <w:jc w:val="center"/>
        <w:rPr>
          <w:rFonts w:ascii="Calibri" w:hAnsi="Calibri" w:cs="Calibri"/>
          <w:i/>
          <w:iCs/>
          <w:lang w:val="it-IT"/>
        </w:rPr>
      </w:pPr>
      <w:r w:rsidRPr="009176C7">
        <w:rPr>
          <w:rFonts w:ascii="Calibri" w:hAnsi="Calibri" w:cs="Calibri"/>
          <w:i/>
          <w:iCs/>
          <w:lang w:val="it-IT"/>
        </w:rPr>
        <w:t>L'ALP è un marcatore chiave dell'attività di malattia nelle persone con colangite biliare primitiva (PBC), con valori superiori alla norma associati a un aumento del rischio di progressione della malattia</w:t>
      </w:r>
    </w:p>
    <w:p w14:paraId="415C1D2A" w14:textId="0EFBA179" w:rsidR="00D6130C" w:rsidRPr="009176C7" w:rsidRDefault="00D6130C" w:rsidP="002D0F36">
      <w:pPr>
        <w:spacing w:after="0" w:line="240" w:lineRule="auto"/>
        <w:jc w:val="center"/>
        <w:rPr>
          <w:rFonts w:ascii="Calibri" w:hAnsi="Calibri" w:cs="Calibri"/>
          <w:lang w:val="it-IT"/>
        </w:rPr>
      </w:pPr>
    </w:p>
    <w:p w14:paraId="495E85BA" w14:textId="407DF8A5" w:rsidR="00AC2B5F" w:rsidRPr="009176C7" w:rsidRDefault="00AC2B5F" w:rsidP="009176C7">
      <w:pPr>
        <w:pStyle w:val="Paragrafoelenco"/>
        <w:numPr>
          <w:ilvl w:val="0"/>
          <w:numId w:val="47"/>
        </w:numPr>
        <w:spacing w:after="0" w:line="240" w:lineRule="auto"/>
        <w:jc w:val="center"/>
        <w:rPr>
          <w:rFonts w:ascii="Calibri" w:hAnsi="Calibri" w:cs="Calibri"/>
          <w:i/>
          <w:iCs/>
          <w:lang w:val="it-IT"/>
        </w:rPr>
      </w:pPr>
      <w:r w:rsidRPr="009176C7">
        <w:rPr>
          <w:rFonts w:ascii="Calibri" w:hAnsi="Calibri" w:cs="Calibri"/>
          <w:i/>
          <w:iCs/>
          <w:lang w:val="it-IT"/>
        </w:rPr>
        <w:t xml:space="preserve">Ulteriori analisi dello Studio </w:t>
      </w:r>
      <w:r w:rsidR="00003257" w:rsidRPr="009176C7">
        <w:rPr>
          <w:rFonts w:ascii="Calibri" w:hAnsi="Calibri" w:cs="Calibri"/>
          <w:i/>
          <w:iCs/>
          <w:lang w:val="it-IT"/>
        </w:rPr>
        <w:t xml:space="preserve">di </w:t>
      </w:r>
      <w:r w:rsidRPr="009176C7">
        <w:rPr>
          <w:rFonts w:ascii="Calibri" w:hAnsi="Calibri" w:cs="Calibri"/>
          <w:i/>
          <w:iCs/>
          <w:lang w:val="it-IT"/>
        </w:rPr>
        <w:t xml:space="preserve">Fase 3 ASSURE dimostrano una normalizzazione </w:t>
      </w:r>
      <w:r w:rsidR="00B54AED" w:rsidRPr="009176C7">
        <w:rPr>
          <w:rFonts w:ascii="Calibri" w:hAnsi="Calibri" w:cs="Calibri"/>
          <w:i/>
          <w:iCs/>
          <w:lang w:val="it-IT"/>
        </w:rPr>
        <w:t xml:space="preserve">duratura </w:t>
      </w:r>
      <w:r w:rsidRPr="009176C7">
        <w:rPr>
          <w:rFonts w:ascii="Calibri" w:hAnsi="Calibri" w:cs="Calibri"/>
          <w:i/>
          <w:iCs/>
          <w:lang w:val="it-IT"/>
        </w:rPr>
        <w:t xml:space="preserve">dell'ALP e risultati esplorativi mostrano una stabilità o un miglioramento della </w:t>
      </w:r>
      <w:r w:rsidR="00912EA5" w:rsidRPr="009176C7">
        <w:rPr>
          <w:rFonts w:ascii="Calibri" w:hAnsi="Calibri" w:cs="Calibri"/>
          <w:i/>
          <w:iCs/>
          <w:lang w:val="it-IT"/>
        </w:rPr>
        <w:t>stiffness</w:t>
      </w:r>
      <w:r w:rsidRPr="009176C7">
        <w:rPr>
          <w:rFonts w:ascii="Calibri" w:hAnsi="Calibri" w:cs="Calibri"/>
          <w:i/>
          <w:iCs/>
          <w:lang w:val="it-IT"/>
        </w:rPr>
        <w:t xml:space="preserve"> epatica, fornendo evidenze di supporto a lungo termine</w:t>
      </w:r>
    </w:p>
    <w:p w14:paraId="4C4B2C25" w14:textId="77777777" w:rsidR="00AC2B5F" w:rsidRPr="009176C7" w:rsidRDefault="00AC2B5F" w:rsidP="002D0F36">
      <w:pPr>
        <w:spacing w:after="0" w:line="240" w:lineRule="auto"/>
        <w:jc w:val="center"/>
        <w:rPr>
          <w:rFonts w:asciiTheme="majorHAnsi" w:hAnsiTheme="majorHAnsi" w:cstheme="majorHAnsi"/>
          <w:b/>
          <w:bCs/>
          <w:i/>
          <w:iCs/>
          <w:lang w:val="it-IT"/>
        </w:rPr>
      </w:pPr>
    </w:p>
    <w:p w14:paraId="0935FBC6" w14:textId="77777777" w:rsidR="008C5337" w:rsidRPr="009176C7" w:rsidRDefault="008C5337" w:rsidP="002D0F36">
      <w:pPr>
        <w:spacing w:after="0" w:line="240" w:lineRule="auto"/>
        <w:jc w:val="center"/>
        <w:rPr>
          <w:rFonts w:asciiTheme="majorHAnsi" w:hAnsiTheme="majorHAnsi" w:cstheme="majorHAnsi"/>
          <w:b/>
          <w:lang w:val="it-IT"/>
        </w:rPr>
      </w:pPr>
    </w:p>
    <w:p w14:paraId="69B4A2B9" w14:textId="27862E02" w:rsidR="00AC2B5F" w:rsidRPr="009176C7" w:rsidRDefault="0185DACC" w:rsidP="002D0F36">
      <w:pPr>
        <w:spacing w:after="0" w:line="240" w:lineRule="auto"/>
        <w:jc w:val="both"/>
        <w:rPr>
          <w:rFonts w:asciiTheme="majorHAnsi" w:hAnsiTheme="majorHAnsi" w:cstheme="majorHAnsi"/>
          <w:lang w:val="it-IT"/>
        </w:rPr>
      </w:pPr>
      <w:r w:rsidRPr="009176C7">
        <w:rPr>
          <w:rFonts w:asciiTheme="majorHAnsi" w:hAnsiTheme="majorHAnsi" w:cstheme="majorHAnsi"/>
          <w:b/>
          <w:bCs/>
        </w:rPr>
        <w:t>FOSTER CITY</w:t>
      </w:r>
      <w:r w:rsidR="40B9F1B8" w:rsidRPr="009176C7">
        <w:rPr>
          <w:rFonts w:asciiTheme="majorHAnsi" w:hAnsiTheme="majorHAnsi" w:cstheme="majorHAnsi"/>
          <w:b/>
          <w:bCs/>
        </w:rPr>
        <w:t>, Calif.</w:t>
      </w:r>
      <w:r w:rsidR="6E5D31B7" w:rsidRPr="009176C7">
        <w:rPr>
          <w:rFonts w:asciiTheme="majorHAnsi" w:hAnsiTheme="majorHAnsi" w:cstheme="majorHAnsi"/>
          <w:b/>
          <w:bCs/>
        </w:rPr>
        <w:t>,</w:t>
      </w:r>
      <w:r w:rsidR="40B9F1B8" w:rsidRPr="009176C7">
        <w:rPr>
          <w:rFonts w:asciiTheme="majorHAnsi" w:hAnsiTheme="majorHAnsi" w:cstheme="majorHAnsi"/>
          <w:b/>
          <w:bCs/>
        </w:rPr>
        <w:t xml:space="preserve"> – </w:t>
      </w:r>
      <w:r w:rsidR="00C51FA9" w:rsidRPr="009176C7">
        <w:rPr>
          <w:rFonts w:asciiTheme="majorHAnsi" w:hAnsiTheme="majorHAnsi" w:cstheme="majorHAnsi"/>
          <w:b/>
          <w:bCs/>
        </w:rPr>
        <w:t>29 Maggio</w:t>
      </w:r>
      <w:r w:rsidR="40B9F1B8" w:rsidRPr="009176C7">
        <w:rPr>
          <w:rFonts w:asciiTheme="majorHAnsi" w:hAnsiTheme="majorHAnsi" w:cstheme="majorHAnsi"/>
          <w:b/>
          <w:bCs/>
        </w:rPr>
        <w:t xml:space="preserve"> 202</w:t>
      </w:r>
      <w:r w:rsidR="2DC508BF" w:rsidRPr="009176C7">
        <w:rPr>
          <w:rFonts w:asciiTheme="majorHAnsi" w:hAnsiTheme="majorHAnsi" w:cstheme="majorHAnsi"/>
          <w:b/>
          <w:bCs/>
        </w:rPr>
        <w:t>6</w:t>
      </w:r>
      <w:r w:rsidR="40B9F1B8" w:rsidRPr="009176C7">
        <w:rPr>
          <w:rFonts w:asciiTheme="majorHAnsi" w:hAnsiTheme="majorHAnsi" w:cstheme="majorHAnsi"/>
          <w:b/>
          <w:bCs/>
        </w:rPr>
        <w:t xml:space="preserve"> </w:t>
      </w:r>
      <w:r w:rsidR="40B9F1B8" w:rsidRPr="009176C7">
        <w:rPr>
          <w:rFonts w:asciiTheme="majorHAnsi" w:hAnsiTheme="majorHAnsi" w:cstheme="majorHAnsi"/>
        </w:rPr>
        <w:t xml:space="preserve">– </w:t>
      </w:r>
      <w:r w:rsidR="00AC2B5F" w:rsidRPr="009176C7">
        <w:rPr>
          <w:rFonts w:asciiTheme="majorHAnsi" w:hAnsiTheme="majorHAnsi" w:cstheme="majorHAnsi"/>
        </w:rPr>
        <w:t xml:space="preserve">Gilead Sciences, Inc. </w:t>
      </w:r>
      <w:r w:rsidR="00AC2B5F" w:rsidRPr="009176C7">
        <w:rPr>
          <w:rFonts w:asciiTheme="majorHAnsi" w:hAnsiTheme="majorHAnsi" w:cstheme="majorHAnsi"/>
          <w:lang w:val="it-IT"/>
        </w:rPr>
        <w:t xml:space="preserve">(Nasdaq: GILD) ha presentato nuovi risultati derivanti da un’analisi post hoc che mostrano come </w:t>
      </w:r>
      <w:proofErr w:type="spellStart"/>
      <w:r w:rsidR="00AC2B5F" w:rsidRPr="009176C7">
        <w:rPr>
          <w:rFonts w:asciiTheme="majorHAnsi" w:hAnsiTheme="majorHAnsi" w:cstheme="majorHAnsi"/>
          <w:lang w:val="it-IT"/>
        </w:rPr>
        <w:t>seladelpar</w:t>
      </w:r>
      <w:proofErr w:type="spellEnd"/>
      <w:r w:rsidR="00AC2B5F" w:rsidRPr="009176C7">
        <w:rPr>
          <w:rFonts w:asciiTheme="majorHAnsi" w:hAnsiTheme="majorHAnsi" w:cstheme="majorHAnsi"/>
          <w:lang w:val="it-IT"/>
        </w:rPr>
        <w:t xml:space="preserve"> sia associato a tassi elevati e </w:t>
      </w:r>
      <w:r w:rsidR="008F05B1" w:rsidRPr="009176C7">
        <w:rPr>
          <w:rFonts w:asciiTheme="majorHAnsi" w:hAnsiTheme="majorHAnsi" w:cstheme="majorHAnsi"/>
          <w:lang w:val="it-IT"/>
        </w:rPr>
        <w:t>duraturi</w:t>
      </w:r>
      <w:r w:rsidR="00AC2B5F" w:rsidRPr="009176C7">
        <w:rPr>
          <w:rFonts w:asciiTheme="majorHAnsi" w:hAnsiTheme="majorHAnsi" w:cstheme="majorHAnsi"/>
          <w:lang w:val="it-IT"/>
        </w:rPr>
        <w:t xml:space="preserve"> di normalizzazione di un importante marcatore epatico (ALP o fosfatasi alcalina) nelle persone con colangite biliare primitiva (PBC). In uno studio di Fase 3 in corso, i partecipanti con livelli elevati di ALP (tra 1,0 e 1,67×ULN) hanno mostrato riduzioni dell’ALP dopo il trattamento.</w:t>
      </w:r>
      <w:r w:rsidR="00E65AA7" w:rsidRPr="009176C7">
        <w:rPr>
          <w:rFonts w:asciiTheme="majorHAnsi" w:hAnsiTheme="majorHAnsi" w:cstheme="majorHAnsi"/>
          <w:lang w:val="it-IT"/>
        </w:rPr>
        <w:t xml:space="preserve"> </w:t>
      </w:r>
      <w:r w:rsidR="00AC2B5F" w:rsidRPr="009176C7">
        <w:rPr>
          <w:rFonts w:asciiTheme="majorHAnsi" w:hAnsiTheme="majorHAnsi" w:cstheme="majorHAnsi"/>
          <w:lang w:val="it-IT"/>
        </w:rPr>
        <w:t xml:space="preserve">Questi dati evidenziano il potenziale ruolo di </w:t>
      </w:r>
      <w:proofErr w:type="spellStart"/>
      <w:r w:rsidR="00AC2B5F" w:rsidRPr="009176C7">
        <w:rPr>
          <w:rFonts w:asciiTheme="majorHAnsi" w:hAnsiTheme="majorHAnsi" w:cstheme="majorHAnsi"/>
          <w:lang w:val="it-IT"/>
        </w:rPr>
        <w:t>seladelpar</w:t>
      </w:r>
      <w:proofErr w:type="spellEnd"/>
      <w:r w:rsidR="00AC2B5F" w:rsidRPr="009176C7">
        <w:rPr>
          <w:rFonts w:asciiTheme="majorHAnsi" w:hAnsiTheme="majorHAnsi" w:cstheme="majorHAnsi"/>
          <w:lang w:val="it-IT"/>
        </w:rPr>
        <w:t xml:space="preserve"> nelle persone con PBC che continuano ad avere livelli elevati di ALP nonostante il precedente trattamento con terapia di prima linea.</w:t>
      </w:r>
    </w:p>
    <w:p w14:paraId="3E7CDE27" w14:textId="77777777" w:rsidR="00DA2E14" w:rsidRPr="009176C7" w:rsidRDefault="00DA2E14" w:rsidP="002D0F36">
      <w:pPr>
        <w:spacing w:after="0" w:line="240" w:lineRule="auto"/>
        <w:jc w:val="both"/>
        <w:rPr>
          <w:rFonts w:asciiTheme="majorHAnsi" w:hAnsiTheme="majorHAnsi" w:cstheme="majorHAnsi"/>
          <w:lang w:val="it-IT"/>
        </w:rPr>
      </w:pPr>
    </w:p>
    <w:p w14:paraId="42F16324" w14:textId="78826C2C" w:rsidR="00AC2B5F"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 xml:space="preserve">Questi risultati sono particolarmente rilevanti per le persone con PBC con malattia non adeguatamente controllata sulla base di livelli elevati di ALP – una popolazione storicamente sottorappresentata negli studi clinici randomizzati. I dati sono stati presentati al Congresso 2026 della </w:t>
      </w:r>
      <w:proofErr w:type="spellStart"/>
      <w:r w:rsidRPr="009176C7">
        <w:rPr>
          <w:rFonts w:asciiTheme="majorHAnsi" w:hAnsiTheme="majorHAnsi" w:cstheme="majorHAnsi"/>
          <w:lang w:val="it-IT"/>
        </w:rPr>
        <w:t>European</w:t>
      </w:r>
      <w:proofErr w:type="spellEnd"/>
      <w:r w:rsidRPr="009176C7">
        <w:rPr>
          <w:rFonts w:asciiTheme="majorHAnsi" w:hAnsiTheme="majorHAnsi" w:cstheme="majorHAnsi"/>
          <w:lang w:val="it-IT"/>
        </w:rPr>
        <w:t xml:space="preserve"> Association for the Study of the Liver (EASL), </w:t>
      </w:r>
      <w:r w:rsidR="00EC5FD7" w:rsidRPr="009176C7">
        <w:rPr>
          <w:rFonts w:asciiTheme="majorHAnsi" w:hAnsiTheme="majorHAnsi" w:cstheme="majorHAnsi"/>
          <w:lang w:val="it-IT"/>
        </w:rPr>
        <w:t>tenutosi</w:t>
      </w:r>
      <w:r w:rsidRPr="009176C7">
        <w:rPr>
          <w:rFonts w:asciiTheme="majorHAnsi" w:hAnsiTheme="majorHAnsi" w:cstheme="majorHAnsi"/>
          <w:lang w:val="it-IT"/>
        </w:rPr>
        <w:t xml:space="preserve"> </w:t>
      </w:r>
      <w:r w:rsidR="00EC5FD7" w:rsidRPr="009176C7">
        <w:rPr>
          <w:rFonts w:asciiTheme="majorHAnsi" w:hAnsiTheme="majorHAnsi" w:cstheme="majorHAnsi"/>
          <w:lang w:val="it-IT"/>
        </w:rPr>
        <w:t xml:space="preserve">a Barcellona </w:t>
      </w:r>
      <w:r w:rsidRPr="009176C7">
        <w:rPr>
          <w:rFonts w:asciiTheme="majorHAnsi" w:hAnsiTheme="majorHAnsi" w:cstheme="majorHAnsi"/>
          <w:lang w:val="it-IT"/>
        </w:rPr>
        <w:t>dal 27 al 30 maggio.</w:t>
      </w:r>
    </w:p>
    <w:p w14:paraId="7C3DC330" w14:textId="77777777" w:rsidR="008A4763" w:rsidRPr="009176C7" w:rsidRDefault="008A4763" w:rsidP="002D0F36">
      <w:pPr>
        <w:spacing w:after="0" w:line="240" w:lineRule="auto"/>
        <w:rPr>
          <w:rFonts w:asciiTheme="majorHAnsi" w:hAnsiTheme="majorHAnsi" w:cstheme="majorHAnsi"/>
          <w:lang w:val="it-IT"/>
        </w:rPr>
      </w:pPr>
    </w:p>
    <w:p w14:paraId="3B1B993F" w14:textId="47FD9B01" w:rsidR="00AC2B5F"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 xml:space="preserve">“Il raggiungimento della normalizzazione dell’ALP è sempre più riconosciuto come un obiettivo terapeutico chiave nella PBC, data la sua </w:t>
      </w:r>
      <w:r w:rsidR="00B26123" w:rsidRPr="009176C7">
        <w:rPr>
          <w:rFonts w:asciiTheme="majorHAnsi" w:hAnsiTheme="majorHAnsi" w:cstheme="majorHAnsi"/>
          <w:lang w:val="it-IT"/>
        </w:rPr>
        <w:t>correlazione</w:t>
      </w:r>
      <w:r w:rsidRPr="009176C7">
        <w:rPr>
          <w:rFonts w:asciiTheme="majorHAnsi" w:hAnsiTheme="majorHAnsi" w:cstheme="majorHAnsi"/>
          <w:lang w:val="it-IT"/>
        </w:rPr>
        <w:t xml:space="preserve"> con migliori esiti clinici a lungo termine” ha dichiarato Cynthia Levy, MD, Professore di Medicina e Associate Director dello Schiff Center for </w:t>
      </w:r>
      <w:proofErr w:type="spellStart"/>
      <w:r w:rsidRPr="009176C7">
        <w:rPr>
          <w:rFonts w:asciiTheme="majorHAnsi" w:hAnsiTheme="majorHAnsi" w:cstheme="majorHAnsi"/>
          <w:lang w:val="it-IT"/>
        </w:rPr>
        <w:t>Liver</w:t>
      </w:r>
      <w:proofErr w:type="spellEnd"/>
      <w:r w:rsidRPr="009176C7">
        <w:rPr>
          <w:rFonts w:asciiTheme="majorHAnsi" w:hAnsiTheme="majorHAnsi" w:cstheme="majorHAnsi"/>
          <w:lang w:val="it-IT"/>
        </w:rPr>
        <w:t xml:space="preserve"> </w:t>
      </w:r>
      <w:proofErr w:type="spellStart"/>
      <w:r w:rsidRPr="009176C7">
        <w:rPr>
          <w:rFonts w:asciiTheme="majorHAnsi" w:hAnsiTheme="majorHAnsi" w:cstheme="majorHAnsi"/>
          <w:lang w:val="it-IT"/>
        </w:rPr>
        <w:t>Diseases</w:t>
      </w:r>
      <w:proofErr w:type="spellEnd"/>
      <w:r w:rsidRPr="009176C7">
        <w:rPr>
          <w:rFonts w:asciiTheme="majorHAnsi" w:hAnsiTheme="majorHAnsi" w:cstheme="majorHAnsi"/>
          <w:lang w:val="it-IT"/>
        </w:rPr>
        <w:t xml:space="preserve"> presso l’Università di Miami. “Questi dati dimostrano che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può aiutare i pazienti che non hanno raggiunto la normalizzazione dell’ALP a conseguire questo importante obiettivo biochimico e supportano il suo potenziale ruolo in una popolazione più ampia di persone con PBC, incluse quelle con livelli di ALP inferiori”</w:t>
      </w:r>
      <w:r w:rsidR="00C51FA9" w:rsidRPr="009176C7">
        <w:rPr>
          <w:rFonts w:asciiTheme="majorHAnsi" w:hAnsiTheme="majorHAnsi" w:cstheme="majorHAnsi"/>
          <w:lang w:val="it-IT"/>
        </w:rPr>
        <w:t>.</w:t>
      </w:r>
    </w:p>
    <w:p w14:paraId="45E79E88" w14:textId="77777777" w:rsidR="00CB5875" w:rsidRPr="009176C7" w:rsidRDefault="00CB5875" w:rsidP="002D0F36">
      <w:pPr>
        <w:spacing w:after="0" w:line="240" w:lineRule="auto"/>
        <w:rPr>
          <w:rFonts w:asciiTheme="majorHAnsi" w:hAnsiTheme="majorHAnsi" w:cstheme="majorHAnsi"/>
          <w:lang w:val="it-IT"/>
        </w:rPr>
      </w:pPr>
    </w:p>
    <w:p w14:paraId="2B1AFC64" w14:textId="15165B0A" w:rsidR="00AC2B5F"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Lo studio ASSURE è uno studio di Fase 3 open</w:t>
      </w:r>
      <w:r w:rsidR="00C51FA9" w:rsidRPr="009176C7">
        <w:rPr>
          <w:rFonts w:asciiTheme="majorHAnsi" w:hAnsiTheme="majorHAnsi" w:cstheme="majorHAnsi"/>
          <w:lang w:val="it-IT"/>
        </w:rPr>
        <w:t>-</w:t>
      </w:r>
      <w:r w:rsidRPr="009176C7">
        <w:rPr>
          <w:rFonts w:asciiTheme="majorHAnsi" w:hAnsiTheme="majorHAnsi" w:cstheme="majorHAnsi"/>
          <w:lang w:val="it-IT"/>
        </w:rPr>
        <w:t xml:space="preserve">label, in corso, che valuta la sicurezza e l'efficacia a lungo termine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nelle persone con PBC che hanno precedentemente </w:t>
      </w:r>
      <w:r w:rsidR="001D7092" w:rsidRPr="009176C7">
        <w:rPr>
          <w:rFonts w:asciiTheme="majorHAnsi" w:hAnsiTheme="majorHAnsi" w:cstheme="majorHAnsi"/>
          <w:lang w:val="it-IT"/>
        </w:rPr>
        <w:t>preso parte</w:t>
      </w:r>
      <w:r w:rsidRPr="009176C7">
        <w:rPr>
          <w:rFonts w:asciiTheme="majorHAnsi" w:hAnsiTheme="majorHAnsi" w:cstheme="majorHAnsi"/>
          <w:lang w:val="it-IT"/>
        </w:rPr>
        <w:t xml:space="preserve"> a studi clinici su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In un'analisi </w:t>
      </w:r>
      <w:r w:rsidR="00630A6E" w:rsidRPr="009176C7">
        <w:rPr>
          <w:rFonts w:asciiTheme="majorHAnsi" w:hAnsiTheme="majorHAnsi" w:cstheme="majorHAnsi"/>
          <w:lang w:val="it-IT"/>
        </w:rPr>
        <w:t xml:space="preserve">ad interim </w:t>
      </w:r>
      <w:r w:rsidRPr="009176C7">
        <w:rPr>
          <w:rFonts w:asciiTheme="majorHAnsi" w:hAnsiTheme="majorHAnsi" w:cstheme="majorHAnsi"/>
          <w:lang w:val="it-IT"/>
        </w:rPr>
        <w:t xml:space="preserve">post hoc, è stata osservata </w:t>
      </w:r>
      <w:r w:rsidR="00841C21" w:rsidRPr="009176C7">
        <w:rPr>
          <w:rFonts w:asciiTheme="majorHAnsi" w:hAnsiTheme="majorHAnsi" w:cstheme="majorHAnsi"/>
          <w:lang w:val="it-IT"/>
        </w:rPr>
        <w:t xml:space="preserve">con </w:t>
      </w:r>
      <w:proofErr w:type="spellStart"/>
      <w:r w:rsidR="00841C21" w:rsidRPr="009176C7">
        <w:rPr>
          <w:rFonts w:asciiTheme="majorHAnsi" w:hAnsiTheme="majorHAnsi" w:cstheme="majorHAnsi"/>
          <w:lang w:val="it-IT"/>
        </w:rPr>
        <w:t>seladelpar</w:t>
      </w:r>
      <w:proofErr w:type="spellEnd"/>
      <w:r w:rsidR="00841C21" w:rsidRPr="009176C7">
        <w:rPr>
          <w:rFonts w:asciiTheme="majorHAnsi" w:hAnsiTheme="majorHAnsi" w:cstheme="majorHAnsi"/>
          <w:lang w:val="it-IT"/>
        </w:rPr>
        <w:t xml:space="preserve"> </w:t>
      </w:r>
      <w:r w:rsidRPr="009176C7">
        <w:rPr>
          <w:rFonts w:asciiTheme="majorHAnsi" w:hAnsiTheme="majorHAnsi" w:cstheme="majorHAnsi"/>
          <w:lang w:val="it-IT"/>
        </w:rPr>
        <w:t xml:space="preserve">una elevata e </w:t>
      </w:r>
      <w:r w:rsidR="008F05B1" w:rsidRPr="009176C7">
        <w:rPr>
          <w:rFonts w:asciiTheme="majorHAnsi" w:hAnsiTheme="majorHAnsi" w:cstheme="majorHAnsi"/>
          <w:lang w:val="it-IT"/>
        </w:rPr>
        <w:t>duratura</w:t>
      </w:r>
      <w:r w:rsidRPr="009176C7">
        <w:rPr>
          <w:rFonts w:asciiTheme="majorHAnsi" w:hAnsiTheme="majorHAnsi" w:cstheme="majorHAnsi"/>
          <w:lang w:val="it-IT"/>
        </w:rPr>
        <w:t xml:space="preserve"> riduzione dell'ALP nei partecipanti con livelli di ALP elevati al basale tra 1.0 e 1.67×ULN. Su 50 </w:t>
      </w:r>
      <w:r w:rsidR="005C0197" w:rsidRPr="009176C7">
        <w:rPr>
          <w:rFonts w:asciiTheme="majorHAnsi" w:hAnsiTheme="majorHAnsi" w:cstheme="majorHAnsi"/>
          <w:lang w:val="it-IT"/>
        </w:rPr>
        <w:t>pazienti arruolati</w:t>
      </w:r>
      <w:r w:rsidRPr="009176C7">
        <w:rPr>
          <w:rFonts w:asciiTheme="majorHAnsi" w:hAnsiTheme="majorHAnsi" w:cstheme="majorHAnsi"/>
          <w:lang w:val="it-IT"/>
        </w:rPr>
        <w:t xml:space="preserve">, l'83% </w:t>
      </w:r>
      <w:r w:rsidR="003E5582" w:rsidRPr="009176C7">
        <w:rPr>
          <w:rFonts w:asciiTheme="majorHAnsi" w:hAnsiTheme="majorHAnsi" w:cstheme="majorHAnsi"/>
          <w:lang w:val="it-IT"/>
        </w:rPr>
        <w:t>di quelli</w:t>
      </w:r>
      <w:r w:rsidRPr="009176C7">
        <w:rPr>
          <w:rFonts w:asciiTheme="majorHAnsi" w:hAnsiTheme="majorHAnsi" w:cstheme="majorHAnsi"/>
          <w:lang w:val="it-IT"/>
        </w:rPr>
        <w:t xml:space="preserve"> valutabili ha raggiunto la normalizzazione </w:t>
      </w:r>
      <w:r w:rsidRPr="009176C7">
        <w:rPr>
          <w:rFonts w:asciiTheme="majorHAnsi" w:hAnsiTheme="majorHAnsi" w:cstheme="majorHAnsi"/>
          <w:lang w:val="it-IT"/>
        </w:rPr>
        <w:lastRenderedPageBreak/>
        <w:t xml:space="preserve">composita dell'ALP – definita come ALP ≤1×ULN </w:t>
      </w:r>
      <w:r w:rsidR="003E5582" w:rsidRPr="009176C7">
        <w:rPr>
          <w:rFonts w:asciiTheme="majorHAnsi" w:hAnsiTheme="majorHAnsi" w:cstheme="majorHAnsi"/>
          <w:lang w:val="it-IT"/>
        </w:rPr>
        <w:t xml:space="preserve">e </w:t>
      </w:r>
      <w:r w:rsidRPr="009176C7">
        <w:rPr>
          <w:rFonts w:asciiTheme="majorHAnsi" w:hAnsiTheme="majorHAnsi" w:cstheme="majorHAnsi"/>
          <w:lang w:val="it-IT"/>
        </w:rPr>
        <w:t>riduzione ≥15% – a 12 mesi e il 74% ha raggiunto lo stesso endpoint a 24 mesi, dimostrando una risposta persistente nel corso di due anni di trattamento.</w:t>
      </w:r>
    </w:p>
    <w:p w14:paraId="4C5B170E" w14:textId="77777777" w:rsidR="00927541" w:rsidRPr="009176C7" w:rsidRDefault="00927541" w:rsidP="002D0F36">
      <w:pPr>
        <w:spacing w:after="0" w:line="240" w:lineRule="auto"/>
        <w:rPr>
          <w:rFonts w:asciiTheme="majorHAnsi" w:hAnsiTheme="majorHAnsi" w:cstheme="majorHAnsi"/>
          <w:lang w:val="it-IT"/>
        </w:rPr>
      </w:pPr>
    </w:p>
    <w:p w14:paraId="57A66D7C" w14:textId="77777777" w:rsidR="00AC2B5F"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I livelli medi di ALP hanno mostrato un calo sostanziale dal basale e si sono mantenuti ridotti nel corso del follow-up a lungo termine. Miglioramenti sono stati osservati anche in altri marcatori di colestasi, incluse le gamma-</w:t>
      </w:r>
      <w:proofErr w:type="spellStart"/>
      <w:r w:rsidRPr="009176C7">
        <w:rPr>
          <w:rFonts w:asciiTheme="majorHAnsi" w:hAnsiTheme="majorHAnsi" w:cstheme="majorHAnsi"/>
          <w:lang w:val="it-IT"/>
        </w:rPr>
        <w:t>glutamil</w:t>
      </w:r>
      <w:proofErr w:type="spellEnd"/>
      <w:r w:rsidRPr="009176C7">
        <w:rPr>
          <w:rFonts w:asciiTheme="majorHAnsi" w:hAnsiTheme="majorHAnsi" w:cstheme="majorHAnsi"/>
          <w:lang w:val="it-IT"/>
        </w:rPr>
        <w:t xml:space="preserve"> transferasi (GGT), e la bilirubina totale si è mantenuta complessivamente stabile.</w:t>
      </w:r>
    </w:p>
    <w:p w14:paraId="3C72DC06" w14:textId="77777777" w:rsidR="00927541" w:rsidRPr="009176C7" w:rsidRDefault="00927541" w:rsidP="002D0F36">
      <w:pPr>
        <w:spacing w:after="0" w:line="240" w:lineRule="auto"/>
        <w:rPr>
          <w:rFonts w:asciiTheme="majorHAnsi" w:hAnsiTheme="majorHAnsi" w:cstheme="majorHAnsi"/>
          <w:lang w:val="it-IT"/>
        </w:rPr>
      </w:pPr>
    </w:p>
    <w:p w14:paraId="23C93E51" w14:textId="194C5743" w:rsidR="00AC2B5F"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 xml:space="preserve">Questa popolazione ha incluso individui con fattori di rischio </w:t>
      </w:r>
      <w:r w:rsidR="00912EA5" w:rsidRPr="009176C7">
        <w:rPr>
          <w:rFonts w:asciiTheme="majorHAnsi" w:hAnsiTheme="majorHAnsi" w:cstheme="majorHAnsi"/>
          <w:lang w:val="it-IT"/>
        </w:rPr>
        <w:t>correlati</w:t>
      </w:r>
      <w:r w:rsidR="00790670" w:rsidRPr="009176C7">
        <w:rPr>
          <w:rFonts w:asciiTheme="majorHAnsi" w:hAnsiTheme="majorHAnsi" w:cstheme="majorHAnsi"/>
          <w:lang w:val="it-IT"/>
        </w:rPr>
        <w:t xml:space="preserve"> alla </w:t>
      </w:r>
      <w:r w:rsidRPr="009176C7">
        <w:rPr>
          <w:rFonts w:asciiTheme="majorHAnsi" w:hAnsiTheme="majorHAnsi" w:cstheme="majorHAnsi"/>
          <w:lang w:val="it-IT"/>
        </w:rPr>
        <w:t xml:space="preserve">progressione della malattia, inclusa la cirrosi e un’età più giovane alla diagnosi.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è risultato generalmente ben tollerato, senza interruzioni del trattamento dovute a eventi avversi nel follow-up fino a due anni e nessun nuovo segnale di sicurezza osservato, in linea con i risultati precedentemente riportati.</w:t>
      </w:r>
    </w:p>
    <w:p w14:paraId="60C664FB" w14:textId="77777777" w:rsidR="007567A1" w:rsidRPr="009176C7" w:rsidRDefault="007567A1" w:rsidP="002D0F36">
      <w:pPr>
        <w:spacing w:after="0" w:line="240" w:lineRule="auto"/>
        <w:rPr>
          <w:rFonts w:asciiTheme="majorHAnsi" w:hAnsiTheme="majorHAnsi" w:cstheme="majorHAnsi"/>
          <w:lang w:val="it-IT"/>
        </w:rPr>
      </w:pPr>
    </w:p>
    <w:p w14:paraId="2257C6C0" w14:textId="75F80601" w:rsidR="00AF03E0"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 xml:space="preserve">Separatamente, in un'analisi esplorativa sull'intera popolazione dello studio ASSURE, l'85% (n=77/91) dei partecipanti che hanno raggiunto la risposta biochimica a 12 mesi e sono stati seguiti per 3 anni ha mantenuto o migliorato le misurazioni della </w:t>
      </w:r>
      <w:r w:rsidR="00912EA5" w:rsidRPr="009176C7">
        <w:rPr>
          <w:rFonts w:asciiTheme="majorHAnsi" w:hAnsiTheme="majorHAnsi" w:cstheme="majorHAnsi"/>
          <w:lang w:val="it-IT"/>
        </w:rPr>
        <w:t>stiffness</w:t>
      </w:r>
      <w:r w:rsidRPr="009176C7">
        <w:rPr>
          <w:rFonts w:asciiTheme="majorHAnsi" w:hAnsiTheme="majorHAnsi" w:cstheme="majorHAnsi"/>
          <w:lang w:val="it-IT"/>
        </w:rPr>
        <w:t xml:space="preserve"> epatica. La stabilità della </w:t>
      </w:r>
      <w:r w:rsidR="00912EA5" w:rsidRPr="009176C7">
        <w:rPr>
          <w:rFonts w:asciiTheme="majorHAnsi" w:hAnsiTheme="majorHAnsi" w:cstheme="majorHAnsi"/>
          <w:lang w:val="it-IT"/>
        </w:rPr>
        <w:t>stiffness</w:t>
      </w:r>
      <w:r w:rsidRPr="009176C7">
        <w:rPr>
          <w:rFonts w:asciiTheme="majorHAnsi" w:hAnsiTheme="majorHAnsi" w:cstheme="majorHAnsi"/>
          <w:lang w:val="it-IT"/>
        </w:rPr>
        <w:t xml:space="preserve"> epatica è un marcatore non invasivo comunemente utilizzato associato a risultati a lungo termine e </w:t>
      </w:r>
      <w:r w:rsidR="00C3360A" w:rsidRPr="009176C7">
        <w:rPr>
          <w:rFonts w:asciiTheme="majorHAnsi" w:hAnsiTheme="majorHAnsi" w:cstheme="majorHAnsi"/>
          <w:lang w:val="it-IT"/>
        </w:rPr>
        <w:t xml:space="preserve">che </w:t>
      </w:r>
      <w:r w:rsidRPr="009176C7">
        <w:rPr>
          <w:rFonts w:asciiTheme="majorHAnsi" w:hAnsiTheme="majorHAnsi" w:cstheme="majorHAnsi"/>
          <w:lang w:val="it-IT"/>
        </w:rPr>
        <w:t>in questa analisi open-label è di natura descrittiva.</w:t>
      </w:r>
      <w:r w:rsidR="001A7531" w:rsidRPr="009176C7">
        <w:rPr>
          <w:rFonts w:asciiTheme="majorHAnsi" w:hAnsiTheme="majorHAnsi" w:cstheme="majorHAnsi"/>
          <w:lang w:val="it-IT"/>
        </w:rPr>
        <w:t xml:space="preserve"> </w:t>
      </w:r>
    </w:p>
    <w:p w14:paraId="6B4165D9" w14:textId="77777777" w:rsidR="00AC2B5F" w:rsidRPr="009176C7" w:rsidRDefault="00AC2B5F" w:rsidP="002D0F36">
      <w:pPr>
        <w:spacing w:after="0" w:line="240" w:lineRule="auto"/>
        <w:rPr>
          <w:rFonts w:asciiTheme="majorHAnsi" w:hAnsiTheme="majorHAnsi" w:cstheme="majorHAnsi"/>
          <w:lang w:val="it-IT"/>
        </w:rPr>
      </w:pPr>
    </w:p>
    <w:p w14:paraId="7E3BB2CE" w14:textId="66687A24" w:rsidR="00AC2B5F"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 xml:space="preserve">"I dati presentati si aggiungono al crescente corpo di evidenze cliniche che supportano il ruolo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come approccio terapeutico nelle persone con PBC" ha dichiarato Swati Tole, MD, MS, Clinical Development, </w:t>
      </w:r>
      <w:proofErr w:type="spellStart"/>
      <w:r w:rsidRPr="009176C7">
        <w:rPr>
          <w:rFonts w:asciiTheme="majorHAnsi" w:hAnsiTheme="majorHAnsi" w:cstheme="majorHAnsi"/>
          <w:lang w:val="it-IT"/>
        </w:rPr>
        <w:t>Inflammation</w:t>
      </w:r>
      <w:proofErr w:type="spellEnd"/>
      <w:r w:rsidRPr="009176C7">
        <w:rPr>
          <w:rFonts w:asciiTheme="majorHAnsi" w:hAnsiTheme="majorHAnsi" w:cstheme="majorHAnsi"/>
          <w:lang w:val="it-IT"/>
        </w:rPr>
        <w:t xml:space="preserve"> presso Gilead Sciences. "Combinando la normalizzazione dell'ALP con un'efficace gestione dei sintomi, fornisce un approccio più olistico </w:t>
      </w:r>
      <w:r w:rsidR="00CA3E4D" w:rsidRPr="009176C7">
        <w:rPr>
          <w:rFonts w:asciiTheme="majorHAnsi" w:hAnsiTheme="majorHAnsi" w:cstheme="majorHAnsi"/>
          <w:lang w:val="it-IT"/>
        </w:rPr>
        <w:t>al trattamento</w:t>
      </w:r>
      <w:r w:rsidRPr="009176C7">
        <w:rPr>
          <w:rFonts w:asciiTheme="majorHAnsi" w:hAnsiTheme="majorHAnsi" w:cstheme="majorHAnsi"/>
          <w:lang w:val="it-IT"/>
        </w:rPr>
        <w:t xml:space="preserve">. Con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puntiamo ad intervenire su entrambi– migliorare il prurito, uno dei sintomi più debilitanti della PBC, e normalizzare l'ALP, un marcatore chiave del rischio di progressione della malattia – favorendo un approccio completo alla gestione della malattia"</w:t>
      </w:r>
      <w:r w:rsidR="00031EC1" w:rsidRPr="009176C7">
        <w:rPr>
          <w:rFonts w:asciiTheme="majorHAnsi" w:hAnsiTheme="majorHAnsi" w:cstheme="majorHAnsi"/>
          <w:lang w:val="it-IT"/>
        </w:rPr>
        <w:t>.</w:t>
      </w:r>
    </w:p>
    <w:p w14:paraId="64EF1E78" w14:textId="77777777" w:rsidR="00533AC5" w:rsidRPr="009176C7" w:rsidRDefault="00533AC5" w:rsidP="002D0F36">
      <w:pPr>
        <w:spacing w:after="0" w:line="240" w:lineRule="auto"/>
        <w:rPr>
          <w:rFonts w:asciiTheme="majorHAnsi" w:hAnsiTheme="majorHAnsi" w:cstheme="majorHAnsi"/>
          <w:lang w:val="it-IT"/>
        </w:rPr>
      </w:pPr>
    </w:p>
    <w:p w14:paraId="54625743" w14:textId="393C5F30" w:rsidR="00AC2B5F" w:rsidRPr="009176C7" w:rsidRDefault="00AC2B5F" w:rsidP="002D0F36">
      <w:pPr>
        <w:spacing w:after="0" w:line="240" w:lineRule="auto"/>
        <w:jc w:val="both"/>
        <w:rPr>
          <w:rFonts w:asciiTheme="majorHAnsi" w:hAnsiTheme="majorHAnsi" w:cstheme="majorHAnsi"/>
          <w:lang w:val="it-IT"/>
        </w:rPr>
      </w:pPr>
      <w:r w:rsidRPr="009176C7">
        <w:rPr>
          <w:rFonts w:asciiTheme="majorHAnsi" w:hAnsiTheme="majorHAnsi" w:cstheme="majorHAnsi"/>
          <w:lang w:val="it-IT"/>
        </w:rPr>
        <w:t xml:space="preserve">Ulteriori analisi </w:t>
      </w:r>
      <w:r w:rsidR="00630A6E" w:rsidRPr="009176C7">
        <w:rPr>
          <w:rFonts w:asciiTheme="majorHAnsi" w:hAnsiTheme="majorHAnsi" w:cstheme="majorHAnsi"/>
          <w:lang w:val="it-IT"/>
        </w:rPr>
        <w:t xml:space="preserve">ad interim </w:t>
      </w:r>
      <w:r w:rsidRPr="009176C7">
        <w:rPr>
          <w:rFonts w:asciiTheme="majorHAnsi" w:hAnsiTheme="majorHAnsi" w:cstheme="majorHAnsi"/>
          <w:lang w:val="it-IT"/>
        </w:rPr>
        <w:t xml:space="preserve">dello studio ASSURE e dello studio pivotale RESPONSE contribuiscono a sostenere il profilo di efficacia e sicurezza a lungo termine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in un'ampia gamma di persone con PBC. Questi risultati si basano su quanto già presentato al The Liver Meeting 2025 e supportano ulteriormente il potenziale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nel contribuire a un beneficio clinico duraturo sia nella popolazione con PBC in generale sia in quella ad alto rischio.</w:t>
      </w:r>
    </w:p>
    <w:p w14:paraId="58AFB9A4" w14:textId="77777777" w:rsidR="0046581D" w:rsidRPr="009176C7" w:rsidRDefault="0046581D" w:rsidP="002D0F36">
      <w:pPr>
        <w:spacing w:after="0" w:line="240" w:lineRule="auto"/>
        <w:rPr>
          <w:rFonts w:asciiTheme="majorHAnsi" w:hAnsiTheme="majorHAnsi" w:cstheme="majorHAnsi"/>
          <w:lang w:val="it-IT"/>
        </w:rPr>
      </w:pPr>
    </w:p>
    <w:p w14:paraId="65FFFD6C" w14:textId="77777777" w:rsidR="00AC2B5F" w:rsidRPr="009176C7" w:rsidRDefault="00AC2B5F" w:rsidP="002D0F36">
      <w:pPr>
        <w:spacing w:line="240" w:lineRule="auto"/>
        <w:jc w:val="both"/>
        <w:rPr>
          <w:rFonts w:asciiTheme="majorHAnsi" w:hAnsiTheme="majorHAnsi" w:cstheme="majorHAnsi"/>
          <w:lang w:val="it-IT"/>
        </w:rPr>
      </w:pP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è approvato per il trattamento della colangite biliare primitiva (PBC) in combinazione con acido ursodesossicolico (UDCA) negli adulti che hanno una risposta inadeguata al solo UDCA, o in monoterapia in coloro che non tollerano l'UDCA, negli Stati Uniti (USA), Regno Unito (UK), Australia e Israele, nonché nello Spazio Economico Europeo (SEE), Svizzera e Canada.</w:t>
      </w:r>
    </w:p>
    <w:p w14:paraId="41967977" w14:textId="72558B8E" w:rsidR="001A6170"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 xml:space="preserve">Per ulteriori informazioni sul Congresso EASL 2026 e sui dati presentati da Gilead, consultare il </w:t>
      </w:r>
      <w:hyperlink r:id="rId10" w:history="1">
        <w:r w:rsidR="0089284C" w:rsidRPr="009176C7">
          <w:rPr>
            <w:rStyle w:val="Collegamentoipertestuale"/>
            <w:rFonts w:asciiTheme="majorHAnsi" w:hAnsiTheme="majorHAnsi" w:cstheme="majorHAnsi"/>
            <w:lang w:val="it-IT"/>
          </w:rPr>
          <w:t>sito web del congresso</w:t>
        </w:r>
      </w:hyperlink>
      <w:r w:rsidR="0089284C" w:rsidRPr="009176C7">
        <w:rPr>
          <w:rFonts w:asciiTheme="majorHAnsi" w:hAnsiTheme="majorHAnsi" w:cstheme="majorHAnsi"/>
          <w:lang w:val="it-IT"/>
        </w:rPr>
        <w:t>.</w:t>
      </w:r>
    </w:p>
    <w:p w14:paraId="32FD7585" w14:textId="627401A9"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b/>
          <w:bCs/>
          <w:lang w:val="it-IT"/>
        </w:rPr>
        <w:t>Informazioni su ASSURE (NCT03301506)</w:t>
      </w:r>
    </w:p>
    <w:p w14:paraId="256A0874" w14:textId="7722B19F" w:rsidR="00E175A9"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 xml:space="preserve">ASSURE è uno studio open-label a lungo termine per valutare la sicurezza e la tollerabilità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nelle persone con colangite biliare primitiva (PBC) che hanno già partecipato ad altri studi clinici </w:t>
      </w:r>
      <w:r w:rsidR="00137D5C" w:rsidRPr="009176C7">
        <w:rPr>
          <w:rFonts w:asciiTheme="majorHAnsi" w:hAnsiTheme="majorHAnsi" w:cstheme="majorHAnsi"/>
          <w:lang w:val="it-IT"/>
        </w:rPr>
        <w:t>con</w:t>
      </w:r>
      <w:r w:rsidRPr="009176C7">
        <w:rPr>
          <w:rFonts w:asciiTheme="majorHAnsi" w:hAnsiTheme="majorHAnsi" w:cstheme="majorHAnsi"/>
          <w:lang w:val="it-IT"/>
        </w:rPr>
        <w:t xml:space="preserve">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Lo studio ASSURE include partecipanti da precedenti studi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in PBC, incluso lo studio registrativo di Fase 3 RESPONSE e altri studi clinici pregressi. </w:t>
      </w:r>
      <w:r w:rsidRPr="009176C7">
        <w:rPr>
          <w:rFonts w:asciiTheme="majorHAnsi" w:hAnsiTheme="majorHAnsi" w:cstheme="majorHAnsi"/>
          <w:lang w:val="it-IT"/>
        </w:rPr>
        <w:lastRenderedPageBreak/>
        <w:t xml:space="preserve">Tra questi lo studio </w:t>
      </w:r>
      <w:r w:rsidR="000B74D4" w:rsidRPr="009176C7">
        <w:rPr>
          <w:rFonts w:asciiTheme="majorHAnsi" w:hAnsiTheme="majorHAnsi" w:cstheme="majorHAnsi"/>
          <w:lang w:val="it-IT"/>
        </w:rPr>
        <w:t xml:space="preserve">di definizione della dose </w:t>
      </w:r>
      <w:r w:rsidRPr="009176C7">
        <w:rPr>
          <w:rFonts w:asciiTheme="majorHAnsi" w:hAnsiTheme="majorHAnsi" w:cstheme="majorHAnsi"/>
          <w:lang w:val="it-IT"/>
        </w:rPr>
        <w:t>open-label di Fase 2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2 mg, 5 mg o 10 mg), lo studio open-label di sicurezza a lungo termine di Fase 3/4 (</w:t>
      </w:r>
      <w:proofErr w:type="spellStart"/>
      <w:r w:rsidRPr="009176C7">
        <w:rPr>
          <w:rFonts w:asciiTheme="majorHAnsi" w:hAnsiTheme="majorHAnsi" w:cstheme="majorHAnsi"/>
          <w:lang w:val="it-IT"/>
        </w:rPr>
        <w:t>selpadelpar</w:t>
      </w:r>
      <w:proofErr w:type="spellEnd"/>
      <w:r w:rsidRPr="009176C7">
        <w:rPr>
          <w:rFonts w:asciiTheme="majorHAnsi" w:hAnsiTheme="majorHAnsi" w:cstheme="majorHAnsi"/>
          <w:lang w:val="it-IT"/>
        </w:rPr>
        <w:t xml:space="preserve"> 5 mg o 10 mg), lo studio ENHANCE di Fase 3 controllato con placebo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5 mg o 10 mg vs placebo), e lo studio su PBC e compromissione epatica per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w:t>
      </w:r>
    </w:p>
    <w:p w14:paraId="359F5E4A" w14:textId="77777777"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b/>
          <w:bCs/>
          <w:lang w:val="it-IT"/>
        </w:rPr>
        <w:t>Informazioni su RESPONSE (NCT04620733)</w:t>
      </w:r>
    </w:p>
    <w:p w14:paraId="3DF11393" w14:textId="77777777"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 xml:space="preserve">RESPONSE è stato uno studio clinico pivotale di Fase 3, in doppio cieco, controllato con placebo, progettato per valutare l'efficacia e la sicurezza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negli adulti con colangite biliare primitiva (PBC) che hanno mostrato una risposta inadeguata o intolleranza all'acido ursodesossicolico (UDCA) definita da ALP ≥ 1.67x ULN. Lo studio ha arruolato 193 partecipanti in diversi centri in tutto il mondo. RESPONSE ha valutato il biomarcatore chiave della colestasi, la fosfatasi alcalina (ALP), e altri parametri della funzione epatica, nonché endpoint secondari come il prurito e altre misurazioni correlate alla qualità di vita delle persone con PBC.</w:t>
      </w:r>
    </w:p>
    <w:p w14:paraId="6488CE4F" w14:textId="77777777"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 xml:space="preserve">I partecipanti nello studio RESPONSE hanno ricevuto una dose orale giornaliera di 10 mg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per 12 mesi. Lo studio mirava ad affrontare l'elevato bisogno insoddisfatto di terapie di seconda linea efficaci per gli individui affetti da PBC. Le approvazioni di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sono state basate principalmente sui dati dello studio RESPONSE.</w:t>
      </w:r>
    </w:p>
    <w:p w14:paraId="08BEB948" w14:textId="75D19E76"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b/>
          <w:bCs/>
          <w:lang w:val="it-IT"/>
        </w:rPr>
        <w:t>Informazioni sulla PBC</w:t>
      </w:r>
    </w:p>
    <w:p w14:paraId="17D6A213" w14:textId="77777777"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La PBC è una malattia cronica autoimmune dei dotti biliari; più frequente nelle donne, causa un danno epatico che può progredire verso l’insufficienza epatica e comportare, se non trattata, la necessità di un trapianto di fegato. I sintomi più comuni della PBC sono il prurito (prurito cronico) e l'affaticamento, che possono colpire molte persone con PBC, compromettendo profondamente la qualità della vita. I sintomi della PBC sono spesso invisibili agli altri, e il percorso verso una diagnosi di PBC può essere lungo e impegnativo.</w:t>
      </w:r>
    </w:p>
    <w:p w14:paraId="20147F1B" w14:textId="77777777"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Attualmente non esiste una cura per la PBC e gli obiettivi del trattamento includono la riduzione del rischio di progressione della malattia e la riduzione dei sintomi correlati alla colestasi (flusso biliare compromesso), come il prurito colestatico.</w:t>
      </w:r>
    </w:p>
    <w:p w14:paraId="4D5CFE3B" w14:textId="77777777" w:rsidR="00AC2B5F" w:rsidRPr="009176C7" w:rsidRDefault="00AC2B5F"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 xml:space="preserve">L'efficacia del trattamento è valutata principalmente attraverso test biochimici epatici, che includono miglioramenti nella fosfatasi alcalina (ALP), un importante marcatore dell'attività di malattia associato agli </w:t>
      </w:r>
      <w:proofErr w:type="spellStart"/>
      <w:r w:rsidRPr="009176C7">
        <w:rPr>
          <w:rFonts w:asciiTheme="majorHAnsi" w:hAnsiTheme="majorHAnsi" w:cstheme="majorHAnsi"/>
          <w:lang w:val="it-IT"/>
        </w:rPr>
        <w:t>outcome</w:t>
      </w:r>
      <w:proofErr w:type="spellEnd"/>
      <w:r w:rsidRPr="009176C7">
        <w:rPr>
          <w:rFonts w:asciiTheme="majorHAnsi" w:hAnsiTheme="majorHAnsi" w:cstheme="majorHAnsi"/>
          <w:lang w:val="it-IT"/>
        </w:rPr>
        <w:t xml:space="preserve"> a lungo termine nella PBC.</w:t>
      </w:r>
    </w:p>
    <w:p w14:paraId="6EF0DF51" w14:textId="77777777" w:rsidR="00AB5BF1" w:rsidRPr="009176C7" w:rsidRDefault="00AB5BF1" w:rsidP="002D0F36">
      <w:pPr>
        <w:spacing w:line="240" w:lineRule="auto"/>
        <w:jc w:val="both"/>
        <w:rPr>
          <w:rFonts w:asciiTheme="majorHAnsi" w:hAnsiTheme="majorHAnsi" w:cstheme="majorHAnsi"/>
          <w:lang w:val="it-IT"/>
        </w:rPr>
      </w:pPr>
      <w:r w:rsidRPr="009176C7">
        <w:rPr>
          <w:rFonts w:asciiTheme="majorHAnsi" w:hAnsiTheme="majorHAnsi" w:cstheme="majorHAnsi"/>
          <w:b/>
          <w:bCs/>
          <w:lang w:val="it-IT"/>
        </w:rPr>
        <w:t xml:space="preserve">Informazioni su </w:t>
      </w:r>
      <w:proofErr w:type="spellStart"/>
      <w:r w:rsidRPr="009176C7">
        <w:rPr>
          <w:rFonts w:asciiTheme="majorHAnsi" w:hAnsiTheme="majorHAnsi" w:cstheme="majorHAnsi"/>
          <w:b/>
          <w:bCs/>
          <w:lang w:val="it-IT"/>
        </w:rPr>
        <w:t>seladelpar</w:t>
      </w:r>
      <w:proofErr w:type="spellEnd"/>
    </w:p>
    <w:p w14:paraId="29B40F07" w14:textId="77777777" w:rsidR="00AB5BF1" w:rsidRPr="009176C7" w:rsidRDefault="00AB5BF1" w:rsidP="002D0F36">
      <w:pPr>
        <w:spacing w:line="240" w:lineRule="auto"/>
        <w:jc w:val="both"/>
        <w:rPr>
          <w:rFonts w:asciiTheme="majorHAnsi" w:hAnsiTheme="majorHAnsi" w:cstheme="majorHAnsi"/>
          <w:lang w:val="it-IT"/>
        </w:rPr>
      </w:pP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è un agonista orale PPAR-delta, o </w:t>
      </w:r>
      <w:proofErr w:type="spellStart"/>
      <w:r w:rsidRPr="009176C7">
        <w:rPr>
          <w:rFonts w:asciiTheme="majorHAnsi" w:hAnsiTheme="majorHAnsi" w:cstheme="majorHAnsi"/>
          <w:lang w:val="it-IT"/>
        </w:rPr>
        <w:t>delpar</w:t>
      </w:r>
      <w:proofErr w:type="spellEnd"/>
      <w:r w:rsidRPr="009176C7">
        <w:rPr>
          <w:rFonts w:asciiTheme="majorHAnsi" w:hAnsiTheme="majorHAnsi" w:cstheme="majorHAnsi"/>
          <w:lang w:val="it-IT"/>
        </w:rPr>
        <w:t xml:space="preserve">, per il trattamento della colangite biliare primitiva (PBC). PPAR-delta è noto per regolare i principali percorsi metabolici e di malattia epatica. I dati preclinici e clinici indicano che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ha effetti </w:t>
      </w:r>
      <w:proofErr w:type="spellStart"/>
      <w:r w:rsidRPr="009176C7">
        <w:rPr>
          <w:rFonts w:asciiTheme="majorHAnsi" w:hAnsiTheme="majorHAnsi" w:cstheme="majorHAnsi"/>
          <w:lang w:val="it-IT"/>
        </w:rPr>
        <w:t>anticolestatici</w:t>
      </w:r>
      <w:proofErr w:type="spellEnd"/>
      <w:r w:rsidRPr="009176C7">
        <w:rPr>
          <w:rFonts w:asciiTheme="majorHAnsi" w:hAnsiTheme="majorHAnsi" w:cstheme="majorHAnsi"/>
          <w:lang w:val="it-IT"/>
        </w:rPr>
        <w:t xml:space="preserve">, antinfiammatori, antipruriginosi e </w:t>
      </w:r>
      <w:proofErr w:type="spellStart"/>
      <w:r w:rsidRPr="009176C7">
        <w:rPr>
          <w:rFonts w:asciiTheme="majorHAnsi" w:hAnsiTheme="majorHAnsi" w:cstheme="majorHAnsi"/>
          <w:lang w:val="it-IT"/>
        </w:rPr>
        <w:t>antifibrotici</w:t>
      </w:r>
      <w:proofErr w:type="spellEnd"/>
      <w:r w:rsidRPr="009176C7">
        <w:rPr>
          <w:rFonts w:asciiTheme="majorHAnsi" w:hAnsiTheme="majorHAnsi" w:cstheme="majorHAnsi"/>
          <w:lang w:val="it-IT"/>
        </w:rPr>
        <w:t>.</w:t>
      </w:r>
    </w:p>
    <w:p w14:paraId="7BB148E5" w14:textId="503CF64A" w:rsidR="00AB5BF1" w:rsidRPr="009176C7" w:rsidRDefault="00AB5BF1"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 xml:space="preserve">I dati degli studi clinici dimostrano che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migliora i marcatori chiave associati all'attività di malattia, inclusa la risposta biochimica e la normalizzazione della fosfatasi alcalina (ALP), con effetti </w:t>
      </w:r>
      <w:r w:rsidR="008F05B1" w:rsidRPr="009176C7">
        <w:rPr>
          <w:rFonts w:asciiTheme="majorHAnsi" w:hAnsiTheme="majorHAnsi" w:cstheme="majorHAnsi"/>
          <w:lang w:val="it-IT"/>
        </w:rPr>
        <w:t>duraturi</w:t>
      </w:r>
      <w:r w:rsidRPr="009176C7">
        <w:rPr>
          <w:rFonts w:asciiTheme="majorHAnsi" w:hAnsiTheme="majorHAnsi" w:cstheme="majorHAnsi"/>
          <w:lang w:val="it-IT"/>
        </w:rPr>
        <w:t xml:space="preserve"> osservati nel follow-up a lungo termine. Questi risultati sono supportati da studi clinici che valutano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in centinaia di partecipanti trattati fino a cinque anni.</w:t>
      </w:r>
    </w:p>
    <w:p w14:paraId="28A25541" w14:textId="1CACF44A" w:rsidR="00B16AE4" w:rsidRPr="009176C7" w:rsidRDefault="00AB5BF1" w:rsidP="002D0F36">
      <w:pPr>
        <w:spacing w:line="240" w:lineRule="auto"/>
        <w:jc w:val="both"/>
        <w:rPr>
          <w:rFonts w:asciiTheme="majorHAnsi" w:hAnsiTheme="majorHAnsi" w:cstheme="majorHAnsi"/>
          <w:b/>
          <w:bCs/>
          <w:u w:val="single"/>
          <w:lang w:val="it-IT"/>
        </w:rPr>
      </w:pP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risponde ai bisogni clinici tuttora insoddisfatti delle persone con PBC, inclusi coloro che non rispondono adeguatamente alle terapie attualmente disponibili. Il prurito è un sintomo </w:t>
      </w:r>
      <w:r w:rsidRPr="009176C7">
        <w:rPr>
          <w:rFonts w:asciiTheme="majorHAnsi" w:hAnsiTheme="majorHAnsi" w:cstheme="majorHAnsi"/>
          <w:lang w:val="it-IT"/>
        </w:rPr>
        <w:lastRenderedPageBreak/>
        <w:t xml:space="preserve">comune della PBC che può compromettere significativamente la qualità di vita; studi precedenti hanno mostrato miglioramenti statisticamente e clinicamente significativi nel prurito con </w:t>
      </w:r>
      <w:proofErr w:type="spellStart"/>
      <w:r w:rsidRPr="009176C7">
        <w:rPr>
          <w:rFonts w:asciiTheme="majorHAnsi" w:hAnsiTheme="majorHAnsi" w:cstheme="majorHAnsi"/>
          <w:lang w:val="it-IT"/>
        </w:rPr>
        <w:t>seladelpar</w:t>
      </w:r>
      <w:proofErr w:type="spellEnd"/>
      <w:r w:rsidRPr="009176C7">
        <w:rPr>
          <w:rFonts w:asciiTheme="majorHAnsi" w:hAnsiTheme="majorHAnsi" w:cstheme="majorHAnsi"/>
          <w:lang w:val="it-IT"/>
        </w:rPr>
        <w:t xml:space="preserve"> rispetto al placebo.</w:t>
      </w:r>
    </w:p>
    <w:p w14:paraId="1B1A2330" w14:textId="77777777" w:rsidR="00AB5BF1" w:rsidRPr="009176C7" w:rsidRDefault="00AB5BF1" w:rsidP="002D0F36">
      <w:pPr>
        <w:spacing w:line="240" w:lineRule="auto"/>
        <w:jc w:val="both"/>
        <w:rPr>
          <w:rFonts w:asciiTheme="majorHAnsi" w:hAnsiTheme="majorHAnsi" w:cstheme="majorHAnsi"/>
          <w:lang w:val="it-IT"/>
        </w:rPr>
      </w:pPr>
      <w:r w:rsidRPr="009176C7">
        <w:rPr>
          <w:rFonts w:asciiTheme="majorHAnsi" w:hAnsiTheme="majorHAnsi" w:cstheme="majorHAnsi"/>
          <w:b/>
          <w:bCs/>
          <w:lang w:val="it-IT"/>
        </w:rPr>
        <w:t xml:space="preserve">Informazioni su Gilead Sciences nelle malattie del fegato </w:t>
      </w:r>
    </w:p>
    <w:p w14:paraId="54C4AB7F" w14:textId="77777777" w:rsidR="00AB5BF1" w:rsidRPr="009176C7" w:rsidRDefault="00AB5BF1"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Per decenni, Gilead ha lavorato per migliorare la vita delle persone affette da malattie epatiche in tutto il mondo. L'azienda ha contribuito a trasformare l'epatite C da condizione cronica in malattia curabile per milioni di persone. Per le persone con epatite B e D, l’attenzione di Gilead al progresso delle terapie guida la speranza di trasformare la ricerca di oggi nella cura di domani. Oltre alle epatiti virali, Gilead sta lavorando per fornire terapie avanzate per le persone con PBC. L'impegno di Gilead non si ferma qui. Attraverso una ricerca d’avanguardia e partnership collaborative, l'azienda si impegna per creare un futuro più sano per tutte le persone con malattie epatiche. Per un futuro senza malattie epatiche.</w:t>
      </w:r>
    </w:p>
    <w:p w14:paraId="00E15330" w14:textId="77777777" w:rsidR="00AB5BF1" w:rsidRPr="009176C7" w:rsidRDefault="00AB5BF1" w:rsidP="002D0F36">
      <w:pPr>
        <w:spacing w:line="240" w:lineRule="auto"/>
        <w:jc w:val="both"/>
        <w:rPr>
          <w:rFonts w:asciiTheme="majorHAnsi" w:hAnsiTheme="majorHAnsi" w:cstheme="majorHAnsi"/>
          <w:lang w:val="it-IT"/>
        </w:rPr>
      </w:pPr>
      <w:r w:rsidRPr="009176C7">
        <w:rPr>
          <w:rFonts w:asciiTheme="majorHAnsi" w:hAnsiTheme="majorHAnsi" w:cstheme="majorHAnsi"/>
          <w:b/>
          <w:bCs/>
          <w:lang w:val="it-IT"/>
        </w:rPr>
        <w:t>Informazioni su Gilead Sciences</w:t>
      </w:r>
    </w:p>
    <w:p w14:paraId="5F4104DE" w14:textId="1BCDE83E" w:rsidR="00AB5BF1" w:rsidRPr="009176C7" w:rsidRDefault="00AB5BF1" w:rsidP="002D0F36">
      <w:pPr>
        <w:spacing w:line="240" w:lineRule="auto"/>
        <w:jc w:val="both"/>
        <w:rPr>
          <w:rFonts w:asciiTheme="majorHAnsi" w:hAnsiTheme="majorHAnsi" w:cstheme="majorHAnsi"/>
          <w:lang w:val="it-IT"/>
        </w:rPr>
      </w:pPr>
      <w:r w:rsidRPr="009176C7">
        <w:rPr>
          <w:rFonts w:asciiTheme="majorHAnsi" w:hAnsiTheme="majorHAnsi" w:cstheme="majorHAnsi"/>
          <w:lang w:val="it-IT"/>
        </w:rPr>
        <w:t>Gilead Sciences, Inc. è un'azienda biofarmaceutica che ha perseguito e conseguito scoperte rivoluzionarie in medicina per oltre tre decenni, con l’obiettivo di creare un mondo più sano per tutti. L'azienda è impegnata nello sviluppo di farmaci innovativi per prevenire e trattare malattie potenzialmente letali, come HIV, epatiti virali, COVID-19, cancro e infiammazione. Gilead, con sede a Foster City, in California, opera in più di 35 paesi in tutto il mondo.</w:t>
      </w:r>
    </w:p>
    <w:p w14:paraId="3105B1F1" w14:textId="77777777" w:rsidR="009D2BBA" w:rsidRPr="009176C7" w:rsidRDefault="009D2BBA" w:rsidP="002D0F36">
      <w:pPr>
        <w:spacing w:after="0" w:line="240" w:lineRule="auto"/>
        <w:rPr>
          <w:rFonts w:asciiTheme="majorHAnsi" w:hAnsiTheme="majorHAnsi" w:cstheme="majorHAnsi"/>
          <w:lang w:val="it-IT"/>
        </w:rPr>
      </w:pPr>
    </w:p>
    <w:p w14:paraId="3E7FEC14" w14:textId="00A22539" w:rsidR="00AC2B5F" w:rsidRPr="009176C7" w:rsidRDefault="00AC2B5F" w:rsidP="002D0F36">
      <w:pPr>
        <w:spacing w:after="0" w:line="240" w:lineRule="auto"/>
        <w:jc w:val="center"/>
        <w:rPr>
          <w:rFonts w:asciiTheme="majorHAnsi" w:hAnsiTheme="majorHAnsi" w:cstheme="majorHAnsi"/>
          <w:i/>
          <w:iCs/>
          <w:lang w:val="it-IT"/>
        </w:rPr>
      </w:pPr>
    </w:p>
    <w:p w14:paraId="65ECBA2E" w14:textId="77777777" w:rsidR="00AC2B5F" w:rsidRPr="009176C7" w:rsidRDefault="00AC2B5F" w:rsidP="002D0F36">
      <w:pPr>
        <w:pStyle w:val="Standard"/>
        <w:spacing w:after="0"/>
        <w:ind w:left="714" w:hanging="714"/>
        <w:rPr>
          <w:rFonts w:asciiTheme="majorHAnsi" w:eastAsia="Cambria" w:hAnsiTheme="majorHAnsi" w:cstheme="majorHAnsi"/>
          <w:b/>
          <w:i/>
          <w:iCs/>
          <w:color w:val="auto"/>
          <w:sz w:val="22"/>
          <w:szCs w:val="22"/>
        </w:rPr>
      </w:pPr>
      <w:r w:rsidRPr="009176C7">
        <w:rPr>
          <w:rFonts w:asciiTheme="majorHAnsi" w:eastAsia="Cambria" w:hAnsiTheme="majorHAnsi" w:cstheme="majorHAnsi"/>
          <w:b/>
          <w:i/>
          <w:iCs/>
          <w:color w:val="auto"/>
          <w:sz w:val="22"/>
          <w:szCs w:val="22"/>
        </w:rPr>
        <w:t>Per informazioni alla stampa:</w:t>
      </w:r>
    </w:p>
    <w:tbl>
      <w:tblPr>
        <w:tblW w:w="9627" w:type="dxa"/>
        <w:tblLayout w:type="fixed"/>
        <w:tblCellMar>
          <w:left w:w="10" w:type="dxa"/>
          <w:right w:w="10" w:type="dxa"/>
        </w:tblCellMar>
        <w:tblLook w:val="0000" w:firstRow="0" w:lastRow="0" w:firstColumn="0" w:lastColumn="0" w:noHBand="0" w:noVBand="0"/>
      </w:tblPr>
      <w:tblGrid>
        <w:gridCol w:w="4813"/>
        <w:gridCol w:w="4814"/>
      </w:tblGrid>
      <w:tr w:rsidR="00AC2B5F" w:rsidRPr="0089284C" w14:paraId="53A75063" w14:textId="77777777" w:rsidTr="0076716E">
        <w:tc>
          <w:tcPr>
            <w:tcW w:w="4813" w:type="dxa"/>
            <w:shd w:val="clear" w:color="auto" w:fill="FFFFFF"/>
            <w:tcMar>
              <w:top w:w="0" w:type="dxa"/>
              <w:left w:w="108" w:type="dxa"/>
              <w:bottom w:w="0" w:type="dxa"/>
              <w:right w:w="108" w:type="dxa"/>
            </w:tcMar>
          </w:tcPr>
          <w:p w14:paraId="45AF5FC3" w14:textId="77777777" w:rsidR="00AC2B5F" w:rsidRPr="009176C7" w:rsidRDefault="00AC2B5F" w:rsidP="002D0F36">
            <w:pPr>
              <w:pStyle w:val="Standard"/>
              <w:suppressAutoHyphens w:val="0"/>
              <w:spacing w:after="0"/>
              <w:rPr>
                <w:rFonts w:asciiTheme="majorHAnsi" w:eastAsia="Calibri" w:hAnsiTheme="majorHAnsi" w:cstheme="majorHAnsi"/>
                <w:i/>
                <w:iCs/>
                <w:color w:val="auto"/>
                <w:sz w:val="22"/>
                <w:szCs w:val="22"/>
                <w:lang w:val="en-US" w:eastAsia="it-IT"/>
              </w:rPr>
            </w:pPr>
            <w:r w:rsidRPr="009176C7">
              <w:rPr>
                <w:rFonts w:asciiTheme="majorHAnsi" w:eastAsia="Calibri" w:hAnsiTheme="majorHAnsi" w:cstheme="majorHAnsi"/>
                <w:i/>
                <w:iCs/>
                <w:color w:val="auto"/>
                <w:sz w:val="22"/>
                <w:szCs w:val="22"/>
                <w:lang w:val="en-US" w:eastAsia="it-IT"/>
              </w:rPr>
              <w:t>Omnicom Public Relations Group</w:t>
            </w:r>
          </w:p>
          <w:p w14:paraId="73F988A3" w14:textId="77777777" w:rsidR="00AC2B5F" w:rsidRPr="009176C7" w:rsidRDefault="00AC2B5F" w:rsidP="002D0F36">
            <w:pPr>
              <w:pStyle w:val="Standard"/>
              <w:suppressAutoHyphens w:val="0"/>
              <w:spacing w:after="0"/>
              <w:rPr>
                <w:rFonts w:asciiTheme="majorHAnsi" w:eastAsia="Calibri" w:hAnsiTheme="majorHAnsi" w:cstheme="majorHAnsi"/>
                <w:i/>
                <w:iCs/>
                <w:color w:val="auto"/>
                <w:sz w:val="22"/>
                <w:szCs w:val="22"/>
                <w:lang w:val="en-US" w:eastAsia="it-IT"/>
              </w:rPr>
            </w:pPr>
            <w:r w:rsidRPr="009176C7">
              <w:rPr>
                <w:rFonts w:asciiTheme="majorHAnsi" w:eastAsia="Calibri" w:hAnsiTheme="majorHAnsi" w:cstheme="majorHAnsi"/>
                <w:i/>
                <w:iCs/>
                <w:color w:val="auto"/>
                <w:sz w:val="22"/>
                <w:szCs w:val="22"/>
                <w:lang w:val="en-US" w:eastAsia="it-IT"/>
              </w:rPr>
              <w:t>Teodoro Lattanzio</w:t>
            </w:r>
          </w:p>
          <w:p w14:paraId="46FBDC63" w14:textId="77777777" w:rsidR="00AC2B5F" w:rsidRPr="009176C7" w:rsidRDefault="00AC2B5F" w:rsidP="002D0F36">
            <w:pPr>
              <w:pStyle w:val="Standard"/>
              <w:spacing w:after="0"/>
              <w:rPr>
                <w:rFonts w:asciiTheme="majorHAnsi" w:eastAsia="Calibri" w:hAnsiTheme="majorHAnsi" w:cstheme="majorHAnsi"/>
                <w:i/>
                <w:iCs/>
                <w:color w:val="0070C0"/>
                <w:sz w:val="22"/>
                <w:szCs w:val="22"/>
                <w:u w:val="single"/>
                <w:lang w:val="en-US" w:bidi="it-IT"/>
              </w:rPr>
            </w:pPr>
            <w:r w:rsidRPr="009176C7">
              <w:rPr>
                <w:rFonts w:asciiTheme="majorHAnsi" w:eastAsia="Calibri" w:hAnsiTheme="majorHAnsi" w:cstheme="majorHAnsi"/>
                <w:i/>
                <w:iCs/>
                <w:color w:val="0070C0"/>
                <w:sz w:val="22"/>
                <w:szCs w:val="22"/>
                <w:u w:val="single"/>
                <w:lang w:val="en-US" w:bidi="it-IT"/>
              </w:rPr>
              <w:t>teodoro.lattanzio@omc.com</w:t>
            </w:r>
          </w:p>
          <w:p w14:paraId="47428F84" w14:textId="77777777" w:rsidR="00AC2B5F" w:rsidRPr="009176C7" w:rsidRDefault="00AC2B5F" w:rsidP="002D0F36">
            <w:pPr>
              <w:pStyle w:val="Standard"/>
              <w:spacing w:after="0"/>
              <w:rPr>
                <w:rFonts w:asciiTheme="majorHAnsi" w:eastAsia="Calibri" w:hAnsiTheme="majorHAnsi" w:cstheme="majorHAnsi"/>
                <w:i/>
                <w:iCs/>
                <w:color w:val="auto"/>
                <w:sz w:val="22"/>
                <w:szCs w:val="22"/>
                <w:lang w:val="en-US" w:eastAsia="it-IT"/>
              </w:rPr>
            </w:pPr>
            <w:r w:rsidRPr="009176C7">
              <w:rPr>
                <w:rFonts w:asciiTheme="majorHAnsi" w:eastAsia="Calibri" w:hAnsiTheme="majorHAnsi" w:cstheme="majorHAnsi"/>
                <w:i/>
                <w:iCs/>
                <w:color w:val="auto"/>
                <w:sz w:val="22"/>
                <w:szCs w:val="22"/>
                <w:lang w:val="en-US" w:eastAsia="it-IT"/>
              </w:rPr>
              <w:t>Cell. +39 360 107 4335</w:t>
            </w:r>
          </w:p>
          <w:p w14:paraId="5F8894B7" w14:textId="77777777" w:rsidR="00AC2B5F" w:rsidRPr="009176C7" w:rsidRDefault="00AC2B5F" w:rsidP="002D0F36">
            <w:pPr>
              <w:pStyle w:val="Standard"/>
              <w:spacing w:after="0"/>
              <w:rPr>
                <w:rFonts w:asciiTheme="majorHAnsi" w:eastAsia="Calibri" w:hAnsiTheme="majorHAnsi" w:cstheme="majorHAnsi"/>
                <w:i/>
                <w:iCs/>
                <w:color w:val="auto"/>
                <w:sz w:val="22"/>
                <w:szCs w:val="22"/>
                <w:lang w:val="en-US" w:eastAsia="it-IT"/>
              </w:rPr>
            </w:pPr>
          </w:p>
          <w:p w14:paraId="15BE218D" w14:textId="77777777" w:rsidR="00AC2B5F" w:rsidRPr="009176C7" w:rsidRDefault="00AC2B5F" w:rsidP="002D0F36">
            <w:pPr>
              <w:pStyle w:val="Standard"/>
              <w:suppressAutoHyphens w:val="0"/>
              <w:spacing w:after="0"/>
              <w:rPr>
                <w:rFonts w:asciiTheme="majorHAnsi" w:eastAsia="Calibri" w:hAnsiTheme="majorHAnsi" w:cstheme="majorHAnsi"/>
                <w:i/>
                <w:iCs/>
                <w:color w:val="auto"/>
                <w:sz w:val="22"/>
                <w:szCs w:val="22"/>
                <w:lang w:val="en-US" w:eastAsia="it-IT"/>
              </w:rPr>
            </w:pPr>
            <w:r w:rsidRPr="009176C7">
              <w:rPr>
                <w:rFonts w:asciiTheme="majorHAnsi" w:eastAsia="Calibri" w:hAnsiTheme="majorHAnsi" w:cstheme="majorHAnsi"/>
                <w:i/>
                <w:iCs/>
                <w:color w:val="auto"/>
                <w:sz w:val="22"/>
                <w:szCs w:val="22"/>
                <w:lang w:val="en-US" w:eastAsia="it-IT"/>
              </w:rPr>
              <w:t>Georgina Glorioso</w:t>
            </w:r>
          </w:p>
          <w:p w14:paraId="3A19D55F" w14:textId="77777777" w:rsidR="00AC2B5F" w:rsidRPr="009176C7" w:rsidRDefault="00AC2B5F" w:rsidP="002D0F36">
            <w:pPr>
              <w:pStyle w:val="Standard"/>
              <w:spacing w:after="0"/>
              <w:rPr>
                <w:rFonts w:asciiTheme="majorHAnsi" w:eastAsia="Calibri" w:hAnsiTheme="majorHAnsi" w:cstheme="majorHAnsi"/>
                <w:i/>
                <w:iCs/>
                <w:color w:val="0070C0"/>
                <w:sz w:val="22"/>
                <w:szCs w:val="22"/>
                <w:u w:val="single"/>
                <w:lang w:val="en-US" w:bidi="it-IT"/>
              </w:rPr>
            </w:pPr>
            <w:r w:rsidRPr="009176C7">
              <w:rPr>
                <w:rFonts w:asciiTheme="majorHAnsi" w:eastAsia="Calibri" w:hAnsiTheme="majorHAnsi" w:cstheme="majorHAnsi"/>
                <w:i/>
                <w:iCs/>
                <w:color w:val="0070C0"/>
                <w:sz w:val="22"/>
                <w:szCs w:val="22"/>
                <w:u w:val="single"/>
                <w:lang w:val="en-US" w:bidi="it-IT"/>
              </w:rPr>
              <w:t>georgina.glorioso@omc.com</w:t>
            </w:r>
          </w:p>
          <w:p w14:paraId="0C1B6B5E" w14:textId="77777777" w:rsidR="00AC2B5F" w:rsidRPr="009176C7" w:rsidRDefault="00AC2B5F" w:rsidP="002D0F36">
            <w:pPr>
              <w:pStyle w:val="Standard"/>
              <w:spacing w:after="0"/>
              <w:rPr>
                <w:rFonts w:asciiTheme="majorHAnsi" w:eastAsia="Calibri" w:hAnsiTheme="majorHAnsi" w:cstheme="majorHAnsi"/>
                <w:i/>
                <w:iCs/>
                <w:color w:val="auto"/>
                <w:sz w:val="22"/>
                <w:szCs w:val="22"/>
                <w:lang w:val="en-US" w:eastAsia="it-IT"/>
              </w:rPr>
            </w:pPr>
            <w:r w:rsidRPr="009176C7">
              <w:rPr>
                <w:rFonts w:asciiTheme="majorHAnsi" w:eastAsia="Calibri" w:hAnsiTheme="majorHAnsi" w:cstheme="majorHAnsi"/>
                <w:i/>
                <w:iCs/>
                <w:color w:val="auto"/>
                <w:sz w:val="22"/>
                <w:szCs w:val="22"/>
                <w:lang w:val="en-US" w:eastAsia="it-IT"/>
              </w:rPr>
              <w:t>Cell. +39 324 002 1569</w:t>
            </w:r>
          </w:p>
          <w:p w14:paraId="12F29E10" w14:textId="77777777" w:rsidR="00AC2B5F" w:rsidRPr="009176C7" w:rsidRDefault="00AC2B5F" w:rsidP="002D0F36">
            <w:pPr>
              <w:pStyle w:val="Standard"/>
              <w:spacing w:after="0"/>
              <w:rPr>
                <w:rFonts w:asciiTheme="majorHAnsi" w:eastAsia="Calibri" w:hAnsiTheme="majorHAnsi" w:cstheme="majorHAnsi"/>
                <w:i/>
                <w:iCs/>
                <w:color w:val="auto"/>
                <w:sz w:val="22"/>
                <w:szCs w:val="22"/>
                <w:lang w:val="en-US"/>
              </w:rPr>
            </w:pPr>
          </w:p>
        </w:tc>
        <w:tc>
          <w:tcPr>
            <w:tcW w:w="4814" w:type="dxa"/>
            <w:shd w:val="clear" w:color="auto" w:fill="FFFFFF"/>
            <w:tcMar>
              <w:top w:w="0" w:type="dxa"/>
              <w:left w:w="108" w:type="dxa"/>
              <w:bottom w:w="0" w:type="dxa"/>
              <w:right w:w="108" w:type="dxa"/>
            </w:tcMar>
          </w:tcPr>
          <w:p w14:paraId="00A68609" w14:textId="77777777" w:rsidR="00AC2B5F" w:rsidRPr="009176C7" w:rsidRDefault="00AC2B5F" w:rsidP="002D0F36">
            <w:pPr>
              <w:pStyle w:val="Standard"/>
              <w:suppressAutoHyphens w:val="0"/>
              <w:spacing w:after="0"/>
              <w:rPr>
                <w:rFonts w:asciiTheme="majorHAnsi" w:eastAsia="Calibri" w:hAnsiTheme="majorHAnsi" w:cstheme="majorHAnsi"/>
                <w:i/>
                <w:iCs/>
                <w:color w:val="auto"/>
                <w:sz w:val="22"/>
                <w:szCs w:val="22"/>
                <w:lang w:val="en-US" w:eastAsia="it-IT"/>
              </w:rPr>
            </w:pPr>
            <w:r w:rsidRPr="009176C7">
              <w:rPr>
                <w:rFonts w:asciiTheme="majorHAnsi" w:eastAsia="Calibri" w:hAnsiTheme="majorHAnsi" w:cstheme="majorHAnsi"/>
                <w:i/>
                <w:iCs/>
                <w:color w:val="auto"/>
                <w:sz w:val="22"/>
                <w:szCs w:val="22"/>
                <w:lang w:val="en-US" w:eastAsia="it-IT"/>
              </w:rPr>
              <w:t>Gilead Sciences</w:t>
            </w:r>
          </w:p>
          <w:p w14:paraId="0F70BFEB" w14:textId="77777777" w:rsidR="00AC2B5F" w:rsidRPr="009176C7" w:rsidRDefault="00AC2B5F" w:rsidP="002D0F36">
            <w:pPr>
              <w:pStyle w:val="Standard"/>
              <w:suppressAutoHyphens w:val="0"/>
              <w:spacing w:after="0"/>
              <w:rPr>
                <w:rFonts w:asciiTheme="majorHAnsi" w:eastAsia="Calibri" w:hAnsiTheme="majorHAnsi" w:cstheme="majorHAnsi"/>
                <w:i/>
                <w:iCs/>
                <w:color w:val="auto"/>
                <w:sz w:val="22"/>
                <w:szCs w:val="22"/>
                <w:lang w:val="en-US" w:eastAsia="it-IT"/>
              </w:rPr>
            </w:pPr>
            <w:r w:rsidRPr="009176C7">
              <w:rPr>
                <w:rFonts w:asciiTheme="majorHAnsi" w:eastAsia="Calibri" w:hAnsiTheme="majorHAnsi" w:cstheme="majorHAnsi"/>
                <w:i/>
                <w:iCs/>
                <w:color w:val="auto"/>
                <w:sz w:val="22"/>
                <w:szCs w:val="22"/>
                <w:lang w:val="en-US" w:eastAsia="it-IT"/>
              </w:rPr>
              <w:t>Arianna Parasecolo</w:t>
            </w:r>
          </w:p>
          <w:p w14:paraId="737F5A22" w14:textId="77777777" w:rsidR="00AC2B5F" w:rsidRPr="009176C7" w:rsidRDefault="00AC2B5F" w:rsidP="002D0F36">
            <w:pPr>
              <w:pStyle w:val="Standard"/>
              <w:suppressAutoHyphens w:val="0"/>
              <w:spacing w:after="0"/>
              <w:rPr>
                <w:rFonts w:asciiTheme="majorHAnsi" w:eastAsia="Calibri" w:hAnsiTheme="majorHAnsi" w:cstheme="majorHAnsi"/>
                <w:i/>
                <w:iCs/>
                <w:color w:val="365F91" w:themeColor="accent1" w:themeShade="BF"/>
                <w:sz w:val="22"/>
                <w:szCs w:val="22"/>
                <w:u w:val="single"/>
                <w:lang w:val="en-US" w:eastAsia="it-IT" w:bidi="it-IT"/>
              </w:rPr>
            </w:pPr>
            <w:hyperlink r:id="rId11" w:history="1">
              <w:r w:rsidRPr="009176C7">
                <w:rPr>
                  <w:rFonts w:asciiTheme="majorHAnsi" w:eastAsia="Calibri" w:hAnsiTheme="majorHAnsi" w:cstheme="majorHAnsi"/>
                  <w:i/>
                  <w:iCs/>
                  <w:color w:val="365F91" w:themeColor="accent1" w:themeShade="BF"/>
                  <w:sz w:val="22"/>
                  <w:szCs w:val="22"/>
                  <w:u w:val="single"/>
                  <w:lang w:val="en-US" w:eastAsia="it-IT"/>
                </w:rPr>
                <w:t>arianna.parasecolo@gilead.com</w:t>
              </w:r>
            </w:hyperlink>
            <w:r w:rsidRPr="009176C7">
              <w:rPr>
                <w:rFonts w:asciiTheme="majorHAnsi" w:hAnsiTheme="majorHAnsi" w:cstheme="majorHAnsi"/>
                <w:color w:val="365F91" w:themeColor="accent1" w:themeShade="BF"/>
                <w:u w:val="single"/>
                <w:lang w:val="en-US"/>
              </w:rPr>
              <w:t xml:space="preserve"> </w:t>
            </w:r>
          </w:p>
          <w:p w14:paraId="77B1C5CB" w14:textId="77777777" w:rsidR="00AC2B5F" w:rsidRPr="009176C7" w:rsidRDefault="00AC2B5F" w:rsidP="002D0F36">
            <w:pPr>
              <w:pStyle w:val="Standard"/>
              <w:spacing w:after="0"/>
              <w:rPr>
                <w:rFonts w:asciiTheme="majorHAnsi" w:eastAsia="Calibri" w:hAnsiTheme="majorHAnsi" w:cstheme="majorHAnsi"/>
                <w:i/>
                <w:iCs/>
                <w:color w:val="365F91" w:themeColor="accent1" w:themeShade="BF"/>
                <w:sz w:val="22"/>
                <w:szCs w:val="22"/>
                <w:lang w:val="en-US" w:eastAsia="it-IT"/>
              </w:rPr>
            </w:pPr>
          </w:p>
          <w:p w14:paraId="79FDF381" w14:textId="77777777" w:rsidR="00AC2B5F" w:rsidRPr="009176C7" w:rsidRDefault="00AC2B5F" w:rsidP="002D0F36">
            <w:pPr>
              <w:pStyle w:val="Standard"/>
              <w:spacing w:after="0"/>
              <w:rPr>
                <w:rFonts w:asciiTheme="majorHAnsi" w:eastAsia="Calibri" w:hAnsiTheme="majorHAnsi" w:cstheme="majorHAnsi"/>
                <w:i/>
                <w:iCs/>
                <w:color w:val="auto"/>
                <w:sz w:val="22"/>
                <w:szCs w:val="22"/>
                <w:lang w:eastAsia="it-IT"/>
              </w:rPr>
            </w:pPr>
            <w:r w:rsidRPr="009176C7">
              <w:rPr>
                <w:rFonts w:asciiTheme="majorHAnsi" w:eastAsia="Calibri" w:hAnsiTheme="majorHAnsi" w:cstheme="majorHAnsi"/>
                <w:i/>
                <w:iCs/>
                <w:color w:val="auto"/>
                <w:sz w:val="22"/>
                <w:szCs w:val="22"/>
                <w:lang w:eastAsia="it-IT"/>
              </w:rPr>
              <w:t xml:space="preserve">Chiara Domizi </w:t>
            </w:r>
          </w:p>
          <w:p w14:paraId="1E739852" w14:textId="77777777" w:rsidR="00AC2B5F" w:rsidRPr="009176C7" w:rsidRDefault="00AC2B5F" w:rsidP="002D0F36">
            <w:pPr>
              <w:pStyle w:val="Standard"/>
              <w:spacing w:after="0"/>
              <w:rPr>
                <w:rFonts w:asciiTheme="majorHAnsi" w:eastAsia="Calibri" w:hAnsiTheme="majorHAnsi" w:cstheme="majorHAnsi"/>
                <w:i/>
                <w:iCs/>
                <w:color w:val="auto"/>
                <w:sz w:val="22"/>
                <w:szCs w:val="22"/>
                <w:lang w:eastAsia="it-IT"/>
              </w:rPr>
            </w:pPr>
            <w:hyperlink r:id="rId12" w:history="1">
              <w:r w:rsidRPr="009176C7">
                <w:rPr>
                  <w:rStyle w:val="Collegamentoipertestuale"/>
                  <w:rFonts w:asciiTheme="majorHAnsi" w:eastAsia="Calibri" w:hAnsiTheme="majorHAnsi" w:cstheme="majorHAnsi"/>
                  <w:i/>
                  <w:iCs/>
                  <w:sz w:val="22"/>
                  <w:szCs w:val="22"/>
                  <w:lang w:eastAsia="it-IT"/>
                </w:rPr>
                <w:t>chiara.domizi1@gilead.com</w:t>
              </w:r>
            </w:hyperlink>
          </w:p>
        </w:tc>
      </w:tr>
    </w:tbl>
    <w:p w14:paraId="2CD73649" w14:textId="77777777" w:rsidR="00AC2B5F" w:rsidRPr="009176C7" w:rsidRDefault="00AC2B5F" w:rsidP="002D0F36">
      <w:pPr>
        <w:spacing w:after="0" w:line="240" w:lineRule="auto"/>
        <w:jc w:val="center"/>
        <w:rPr>
          <w:rFonts w:asciiTheme="majorHAnsi" w:hAnsiTheme="majorHAnsi" w:cstheme="majorHAnsi"/>
          <w:i/>
          <w:iCs/>
          <w:lang w:val="it-IT"/>
        </w:rPr>
      </w:pPr>
    </w:p>
    <w:p w14:paraId="234EA527" w14:textId="39D7D221" w:rsidR="00AC2B5F" w:rsidRPr="009176C7" w:rsidRDefault="008A3C17" w:rsidP="008A3C17">
      <w:pPr>
        <w:spacing w:after="0" w:line="240" w:lineRule="auto"/>
        <w:rPr>
          <w:rFonts w:asciiTheme="majorHAnsi" w:hAnsiTheme="majorHAnsi" w:cstheme="majorHAnsi"/>
          <w:lang w:val="it-IT"/>
        </w:rPr>
      </w:pPr>
      <w:r w:rsidRPr="009176C7">
        <w:rPr>
          <w:rFonts w:asciiTheme="majorHAnsi" w:hAnsiTheme="majorHAnsi" w:cstheme="majorHAnsi"/>
          <w:lang w:val="it-IT"/>
        </w:rPr>
        <w:t>IT-LIV-0078</w:t>
      </w:r>
    </w:p>
    <w:p w14:paraId="0C3EBF79" w14:textId="77777777" w:rsidR="008A3C17" w:rsidRPr="009176C7" w:rsidRDefault="008A3C17" w:rsidP="002D0F36">
      <w:pPr>
        <w:spacing w:after="0" w:line="240" w:lineRule="auto"/>
        <w:jc w:val="center"/>
        <w:rPr>
          <w:rFonts w:asciiTheme="majorHAnsi" w:hAnsiTheme="majorHAnsi" w:cstheme="majorHAnsi"/>
          <w:i/>
          <w:iCs/>
          <w:lang w:val="it-IT"/>
        </w:rPr>
      </w:pPr>
    </w:p>
    <w:p w14:paraId="4546CF12" w14:textId="22311D2E" w:rsidR="00AC2B5F" w:rsidRPr="009176C7" w:rsidRDefault="00AC2B5F" w:rsidP="002D0F36">
      <w:pPr>
        <w:spacing w:after="0" w:line="240" w:lineRule="auto"/>
        <w:rPr>
          <w:rFonts w:asciiTheme="majorHAnsi" w:hAnsiTheme="majorHAnsi" w:cstheme="majorHAnsi"/>
          <w:lang w:val="it-IT"/>
        </w:rPr>
      </w:pPr>
      <w:r w:rsidRPr="009176C7">
        <w:rPr>
          <w:rFonts w:asciiTheme="majorHAnsi" w:hAnsiTheme="majorHAnsi" w:cstheme="majorHAnsi"/>
          <w:lang w:val="it-IT"/>
        </w:rPr>
        <w:t>Materiale informativo reso disponibile alla stampa specializzata rivolto ai giornalisti redattori</w:t>
      </w:r>
    </w:p>
    <w:sectPr w:rsidR="00AC2B5F" w:rsidRPr="009176C7" w:rsidSect="002F044F">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E139" w14:textId="77777777" w:rsidR="000A4FF8" w:rsidRDefault="000A4FF8" w:rsidP="00AA41F5">
      <w:pPr>
        <w:spacing w:after="0" w:line="240" w:lineRule="auto"/>
      </w:pPr>
      <w:r>
        <w:separator/>
      </w:r>
    </w:p>
  </w:endnote>
  <w:endnote w:type="continuationSeparator" w:id="0">
    <w:p w14:paraId="700699F0" w14:textId="77777777" w:rsidR="000A4FF8" w:rsidRDefault="000A4FF8" w:rsidP="00AA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Karla">
    <w:charset w:val="00"/>
    <w:family w:val="auto"/>
    <w:pitch w:val="variable"/>
    <w:sig w:usb0="A00000EF" w:usb1="4000205B" w:usb2="00000000" w:usb3="00000000" w:csb0="0000009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86D8" w14:textId="77777777" w:rsidR="000A4FF8" w:rsidRDefault="000A4FF8" w:rsidP="00AA41F5">
      <w:pPr>
        <w:spacing w:after="0" w:line="240" w:lineRule="auto"/>
      </w:pPr>
      <w:r>
        <w:separator/>
      </w:r>
    </w:p>
  </w:footnote>
  <w:footnote w:type="continuationSeparator" w:id="0">
    <w:p w14:paraId="5FF9EA9E" w14:textId="77777777" w:rsidR="000A4FF8" w:rsidRDefault="000A4FF8" w:rsidP="00AA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1EDF" w14:textId="0949124A" w:rsidR="008A353A" w:rsidRPr="002F044F" w:rsidRDefault="003B7E56" w:rsidP="002F044F">
    <w:pPr>
      <w:pStyle w:val="Intestazione"/>
    </w:pPr>
    <w:r>
      <w:rPr>
        <w:noProof/>
      </w:rPr>
      <w:drawing>
        <wp:inline distT="0" distB="0" distL="0" distR="0" wp14:anchorId="21CD5724" wp14:editId="5D94B38D">
          <wp:extent cx="1597660" cy="523270"/>
          <wp:effectExtent l="0" t="0" r="2540" b="0"/>
          <wp:docPr id="1819567108" name="Picture 1819567108" descr="A close-up of a logo&#10;&#10;AI-generated content may be incorrect.">
            <a:extLst xmlns:a="http://schemas.openxmlformats.org/drawingml/2006/main">
              <a:ext uri="{FF2B5EF4-FFF2-40B4-BE49-F238E27FC236}">
                <a16:creationId xmlns:a16="http://schemas.microsoft.com/office/drawing/2014/main" id="{F59A93C3-AD96-45C7-BA7F-AD2820D708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67108" name="Picture 1819567108" descr="A close-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2908" cy="538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07B0D5C"/>
    <w:multiLevelType w:val="multilevel"/>
    <w:tmpl w:val="534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1067016"/>
    <w:multiLevelType w:val="hybridMultilevel"/>
    <w:tmpl w:val="14985300"/>
    <w:lvl w:ilvl="0" w:tplc="02EECA44">
      <w:numFmt w:val="bullet"/>
      <w:lvlText w:val="-"/>
      <w:lvlJc w:val="left"/>
      <w:pPr>
        <w:ind w:left="720" w:hanging="360"/>
      </w:pPr>
      <w:rPr>
        <w:rFonts w:ascii="Cambria" w:eastAsiaTheme="minorEastAsia" w:hAnsi="Cambria" w:cstheme="minorBid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BF1A6E"/>
    <w:multiLevelType w:val="hybridMultilevel"/>
    <w:tmpl w:val="FD0C5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7A0DBE"/>
    <w:multiLevelType w:val="hybridMultilevel"/>
    <w:tmpl w:val="6344C790"/>
    <w:lvl w:ilvl="0" w:tplc="E9BEC3A6">
      <w:numFmt w:val="bullet"/>
      <w:lvlText w:val="–"/>
      <w:lvlJc w:val="left"/>
      <w:pPr>
        <w:ind w:left="1080" w:hanging="360"/>
      </w:pPr>
      <w:rPr>
        <w:rFonts w:ascii="Times New Roman" w:eastAsiaTheme="minorEastAsia" w:hAnsi="Times New Roman" w:cs="Times New Roman" w:hint="default"/>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0A370400"/>
    <w:multiLevelType w:val="multilevel"/>
    <w:tmpl w:val="6BF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44475A"/>
    <w:multiLevelType w:val="multilevel"/>
    <w:tmpl w:val="1D9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5D1E19"/>
    <w:multiLevelType w:val="multilevel"/>
    <w:tmpl w:val="DB1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B6095A"/>
    <w:multiLevelType w:val="hybridMultilevel"/>
    <w:tmpl w:val="20082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555F2B"/>
    <w:multiLevelType w:val="hybridMultilevel"/>
    <w:tmpl w:val="89A6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65D6A"/>
    <w:multiLevelType w:val="multilevel"/>
    <w:tmpl w:val="F4F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6926F8"/>
    <w:multiLevelType w:val="multilevel"/>
    <w:tmpl w:val="4326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034C19"/>
    <w:multiLevelType w:val="hybridMultilevel"/>
    <w:tmpl w:val="2B78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351A0E"/>
    <w:multiLevelType w:val="hybridMultilevel"/>
    <w:tmpl w:val="8D2C6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662359A"/>
    <w:multiLevelType w:val="hybridMultilevel"/>
    <w:tmpl w:val="0CDE0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8406ED"/>
    <w:multiLevelType w:val="hybridMultilevel"/>
    <w:tmpl w:val="CFC8CF2C"/>
    <w:lvl w:ilvl="0" w:tplc="ACAA7144">
      <w:numFmt w:val="bullet"/>
      <w:lvlText w:val="–"/>
      <w:lvlJc w:val="left"/>
      <w:pPr>
        <w:ind w:left="720" w:hanging="360"/>
      </w:pPr>
      <w:rPr>
        <w:rFonts w:ascii="Times New Roman" w:eastAsiaTheme="minorEastAsia"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AC45FEC"/>
    <w:multiLevelType w:val="hybridMultilevel"/>
    <w:tmpl w:val="ADBCA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6F6B38"/>
    <w:multiLevelType w:val="multilevel"/>
    <w:tmpl w:val="16B6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0D0233"/>
    <w:multiLevelType w:val="multilevel"/>
    <w:tmpl w:val="2624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107E5"/>
    <w:multiLevelType w:val="multilevel"/>
    <w:tmpl w:val="31E4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4C167D"/>
    <w:multiLevelType w:val="hybridMultilevel"/>
    <w:tmpl w:val="3AEA6CE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E5A4415"/>
    <w:multiLevelType w:val="multilevel"/>
    <w:tmpl w:val="1C9E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D956FE"/>
    <w:multiLevelType w:val="hybridMultilevel"/>
    <w:tmpl w:val="33B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10858"/>
    <w:multiLevelType w:val="hybridMultilevel"/>
    <w:tmpl w:val="B130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245001"/>
    <w:multiLevelType w:val="multilevel"/>
    <w:tmpl w:val="05B6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1E0572"/>
    <w:multiLevelType w:val="hybridMultilevel"/>
    <w:tmpl w:val="0FB87C78"/>
    <w:lvl w:ilvl="0" w:tplc="0D2217F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8124B"/>
    <w:multiLevelType w:val="multilevel"/>
    <w:tmpl w:val="14D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3774BA"/>
    <w:multiLevelType w:val="multilevel"/>
    <w:tmpl w:val="AD22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EE3002"/>
    <w:multiLevelType w:val="hybridMultilevel"/>
    <w:tmpl w:val="35DA5ECA"/>
    <w:lvl w:ilvl="0" w:tplc="E24864DE">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7A75DDD"/>
    <w:multiLevelType w:val="hybridMultilevel"/>
    <w:tmpl w:val="E98E8426"/>
    <w:lvl w:ilvl="0" w:tplc="299C98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31A94"/>
    <w:multiLevelType w:val="multilevel"/>
    <w:tmpl w:val="9C2C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2A05E4"/>
    <w:multiLevelType w:val="multilevel"/>
    <w:tmpl w:val="615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80276A"/>
    <w:multiLevelType w:val="hybridMultilevel"/>
    <w:tmpl w:val="15DA8D96"/>
    <w:lvl w:ilvl="0" w:tplc="D6A64220">
      <w:numFmt w:val="bullet"/>
      <w:lvlText w:val="–"/>
      <w:lvlJc w:val="left"/>
      <w:pPr>
        <w:ind w:left="720" w:hanging="360"/>
      </w:pPr>
      <w:rPr>
        <w:rFonts w:ascii="Times New Roman" w:eastAsiaTheme="minorEastAsia"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7AE4E0D"/>
    <w:multiLevelType w:val="multilevel"/>
    <w:tmpl w:val="F66A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DE6058"/>
    <w:multiLevelType w:val="multilevel"/>
    <w:tmpl w:val="B4F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672A38"/>
    <w:multiLevelType w:val="multilevel"/>
    <w:tmpl w:val="E32E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383B48"/>
    <w:multiLevelType w:val="hybridMultilevel"/>
    <w:tmpl w:val="FFD40B10"/>
    <w:lvl w:ilvl="0" w:tplc="B8C262B8">
      <w:numFmt w:val="bullet"/>
      <w:lvlText w:val=""/>
      <w:lvlJc w:val="left"/>
      <w:pPr>
        <w:ind w:left="720" w:hanging="360"/>
      </w:pPr>
      <w:rPr>
        <w:rFonts w:ascii="Symbol" w:eastAsia="MS Mincho"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90E9F"/>
    <w:multiLevelType w:val="multilevel"/>
    <w:tmpl w:val="5AC0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A13A30"/>
    <w:multiLevelType w:val="hybridMultilevel"/>
    <w:tmpl w:val="7AB6FF08"/>
    <w:lvl w:ilvl="0" w:tplc="2DD82694">
      <w:numFmt w:val="bullet"/>
      <w:lvlText w:val="–"/>
      <w:lvlJc w:val="left"/>
      <w:pPr>
        <w:ind w:left="720" w:hanging="360"/>
      </w:pPr>
      <w:rPr>
        <w:rFonts w:ascii="Times New Roman" w:eastAsiaTheme="minorEastAsia"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36154110">
    <w:abstractNumId w:val="45"/>
  </w:num>
  <w:num w:numId="2" w16cid:durableId="106508468">
    <w:abstractNumId w:val="35"/>
  </w:num>
  <w:num w:numId="3" w16cid:durableId="109594851">
    <w:abstractNumId w:val="3"/>
  </w:num>
  <w:num w:numId="4" w16cid:durableId="114636957">
    <w:abstractNumId w:val="37"/>
  </w:num>
  <w:num w:numId="5" w16cid:durableId="1174150927">
    <w:abstractNumId w:val="31"/>
  </w:num>
  <w:num w:numId="6" w16cid:durableId="121464711">
    <w:abstractNumId w:val="10"/>
  </w:num>
  <w:num w:numId="7" w16cid:durableId="1220557781">
    <w:abstractNumId w:val="19"/>
  </w:num>
  <w:num w:numId="8" w16cid:durableId="1340277921">
    <w:abstractNumId w:val="5"/>
  </w:num>
  <w:num w:numId="9" w16cid:durableId="1348100892">
    <w:abstractNumId w:val="1"/>
  </w:num>
  <w:num w:numId="10" w16cid:durableId="1363629768">
    <w:abstractNumId w:val="14"/>
  </w:num>
  <w:num w:numId="11" w16cid:durableId="1385520871">
    <w:abstractNumId w:val="6"/>
  </w:num>
  <w:num w:numId="12" w16cid:durableId="1389844078">
    <w:abstractNumId w:val="33"/>
  </w:num>
  <w:num w:numId="13" w16cid:durableId="1394619339">
    <w:abstractNumId w:val="20"/>
  </w:num>
  <w:num w:numId="14" w16cid:durableId="1467623368">
    <w:abstractNumId w:val="2"/>
  </w:num>
  <w:num w:numId="15" w16cid:durableId="1513455409">
    <w:abstractNumId w:val="27"/>
  </w:num>
  <w:num w:numId="16" w16cid:durableId="1575625133">
    <w:abstractNumId w:val="41"/>
  </w:num>
  <w:num w:numId="17" w16cid:durableId="1651251929">
    <w:abstractNumId w:val="0"/>
  </w:num>
  <w:num w:numId="18" w16cid:durableId="1669090615">
    <w:abstractNumId w:val="26"/>
  </w:num>
  <w:num w:numId="19" w16cid:durableId="1726443934">
    <w:abstractNumId w:val="11"/>
  </w:num>
  <w:num w:numId="20" w16cid:durableId="1746030122">
    <w:abstractNumId w:val="29"/>
  </w:num>
  <w:num w:numId="21" w16cid:durableId="1768302880">
    <w:abstractNumId w:val="44"/>
  </w:num>
  <w:num w:numId="22" w16cid:durableId="1783569639">
    <w:abstractNumId w:val="15"/>
  </w:num>
  <w:num w:numId="23" w16cid:durableId="1805467450">
    <w:abstractNumId w:val="38"/>
  </w:num>
  <w:num w:numId="24" w16cid:durableId="1980844736">
    <w:abstractNumId w:val="9"/>
  </w:num>
  <w:num w:numId="25" w16cid:durableId="1994065102">
    <w:abstractNumId w:val="39"/>
  </w:num>
  <w:num w:numId="26" w16cid:durableId="2042513567">
    <w:abstractNumId w:val="7"/>
  </w:num>
  <w:num w:numId="27" w16cid:durableId="2094160222">
    <w:abstractNumId w:val="22"/>
  </w:num>
  <w:num w:numId="28" w16cid:durableId="368577037">
    <w:abstractNumId w:val="32"/>
  </w:num>
  <w:num w:numId="29" w16cid:durableId="457335389">
    <w:abstractNumId w:val="34"/>
  </w:num>
  <w:num w:numId="30" w16cid:durableId="574507520">
    <w:abstractNumId w:val="43"/>
  </w:num>
  <w:num w:numId="31" w16cid:durableId="576280726">
    <w:abstractNumId w:val="30"/>
  </w:num>
  <w:num w:numId="32" w16cid:durableId="609360137">
    <w:abstractNumId w:val="16"/>
  </w:num>
  <w:num w:numId="33" w16cid:durableId="61373151">
    <w:abstractNumId w:val="17"/>
  </w:num>
  <w:num w:numId="34" w16cid:durableId="651444824">
    <w:abstractNumId w:val="8"/>
  </w:num>
  <w:num w:numId="35" w16cid:durableId="74516674">
    <w:abstractNumId w:val="42"/>
  </w:num>
  <w:num w:numId="36" w16cid:durableId="767503493">
    <w:abstractNumId w:val="13"/>
  </w:num>
  <w:num w:numId="37" w16cid:durableId="885292396">
    <w:abstractNumId w:val="18"/>
  </w:num>
  <w:num w:numId="38" w16cid:durableId="891114619">
    <w:abstractNumId w:val="24"/>
  </w:num>
  <w:num w:numId="39" w16cid:durableId="948927954">
    <w:abstractNumId w:val="25"/>
  </w:num>
  <w:num w:numId="40" w16cid:durableId="950629373">
    <w:abstractNumId w:val="4"/>
  </w:num>
  <w:num w:numId="41" w16cid:durableId="73625537">
    <w:abstractNumId w:val="46"/>
  </w:num>
  <w:num w:numId="42" w16cid:durableId="169608481">
    <w:abstractNumId w:val="12"/>
  </w:num>
  <w:num w:numId="43" w16cid:durableId="107706188">
    <w:abstractNumId w:val="40"/>
  </w:num>
  <w:num w:numId="44" w16cid:durableId="700667424">
    <w:abstractNumId w:val="23"/>
  </w:num>
  <w:num w:numId="45" w16cid:durableId="1262034052">
    <w:abstractNumId w:val="21"/>
  </w:num>
  <w:num w:numId="46" w16cid:durableId="1530947893">
    <w:abstractNumId w:val="36"/>
  </w:num>
  <w:num w:numId="47" w16cid:durableId="21355128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00"/>
    <w:rsid w:val="000013C5"/>
    <w:rsid w:val="0000315D"/>
    <w:rsid w:val="000031A3"/>
    <w:rsid w:val="00003257"/>
    <w:rsid w:val="00004CD5"/>
    <w:rsid w:val="000066F0"/>
    <w:rsid w:val="0000672D"/>
    <w:rsid w:val="00007FE5"/>
    <w:rsid w:val="0001229A"/>
    <w:rsid w:val="00012704"/>
    <w:rsid w:val="00013017"/>
    <w:rsid w:val="000130C6"/>
    <w:rsid w:val="00013ED9"/>
    <w:rsid w:val="00014C69"/>
    <w:rsid w:val="0001516D"/>
    <w:rsid w:val="00016402"/>
    <w:rsid w:val="0001758F"/>
    <w:rsid w:val="000204BF"/>
    <w:rsid w:val="000205AE"/>
    <w:rsid w:val="0002174A"/>
    <w:rsid w:val="00022A20"/>
    <w:rsid w:val="0002320A"/>
    <w:rsid w:val="000233A6"/>
    <w:rsid w:val="00023587"/>
    <w:rsid w:val="00023F6F"/>
    <w:rsid w:val="000242E6"/>
    <w:rsid w:val="000243F3"/>
    <w:rsid w:val="00026568"/>
    <w:rsid w:val="00026D32"/>
    <w:rsid w:val="00027850"/>
    <w:rsid w:val="00030B4C"/>
    <w:rsid w:val="00031EC1"/>
    <w:rsid w:val="00033F1A"/>
    <w:rsid w:val="00034616"/>
    <w:rsid w:val="000353FA"/>
    <w:rsid w:val="000356DD"/>
    <w:rsid w:val="0003669A"/>
    <w:rsid w:val="00037207"/>
    <w:rsid w:val="00040E80"/>
    <w:rsid w:val="0004228D"/>
    <w:rsid w:val="000443E1"/>
    <w:rsid w:val="000447C1"/>
    <w:rsid w:val="0004598C"/>
    <w:rsid w:val="00047579"/>
    <w:rsid w:val="00050A4A"/>
    <w:rsid w:val="00050CD9"/>
    <w:rsid w:val="00053E78"/>
    <w:rsid w:val="00053F3E"/>
    <w:rsid w:val="00056368"/>
    <w:rsid w:val="00056AF2"/>
    <w:rsid w:val="00056B54"/>
    <w:rsid w:val="00056E47"/>
    <w:rsid w:val="000577D1"/>
    <w:rsid w:val="00057906"/>
    <w:rsid w:val="0006063C"/>
    <w:rsid w:val="00061808"/>
    <w:rsid w:val="000629E4"/>
    <w:rsid w:val="000639DC"/>
    <w:rsid w:val="000643E1"/>
    <w:rsid w:val="00065F3E"/>
    <w:rsid w:val="00065F90"/>
    <w:rsid w:val="00067158"/>
    <w:rsid w:val="000671F3"/>
    <w:rsid w:val="000679E6"/>
    <w:rsid w:val="00067CAE"/>
    <w:rsid w:val="000707A2"/>
    <w:rsid w:val="00070AC9"/>
    <w:rsid w:val="00071692"/>
    <w:rsid w:val="000723D6"/>
    <w:rsid w:val="00073DEA"/>
    <w:rsid w:val="000741A0"/>
    <w:rsid w:val="0007479C"/>
    <w:rsid w:val="000747E4"/>
    <w:rsid w:val="00074DB0"/>
    <w:rsid w:val="00075473"/>
    <w:rsid w:val="0007571E"/>
    <w:rsid w:val="0007659A"/>
    <w:rsid w:val="00080510"/>
    <w:rsid w:val="00081D62"/>
    <w:rsid w:val="00081ED8"/>
    <w:rsid w:val="00082139"/>
    <w:rsid w:val="000823D3"/>
    <w:rsid w:val="00083FB6"/>
    <w:rsid w:val="00084B44"/>
    <w:rsid w:val="0008590A"/>
    <w:rsid w:val="00085D70"/>
    <w:rsid w:val="000904D8"/>
    <w:rsid w:val="000913E5"/>
    <w:rsid w:val="00091733"/>
    <w:rsid w:val="000919A0"/>
    <w:rsid w:val="0009310C"/>
    <w:rsid w:val="0009320F"/>
    <w:rsid w:val="00094090"/>
    <w:rsid w:val="00094516"/>
    <w:rsid w:val="00094B49"/>
    <w:rsid w:val="0009549D"/>
    <w:rsid w:val="00096EAC"/>
    <w:rsid w:val="000979A0"/>
    <w:rsid w:val="000A059D"/>
    <w:rsid w:val="000A196A"/>
    <w:rsid w:val="000A3395"/>
    <w:rsid w:val="000A33F5"/>
    <w:rsid w:val="000A4FF8"/>
    <w:rsid w:val="000A7D66"/>
    <w:rsid w:val="000B11D5"/>
    <w:rsid w:val="000B21D1"/>
    <w:rsid w:val="000B3341"/>
    <w:rsid w:val="000B36CA"/>
    <w:rsid w:val="000B5203"/>
    <w:rsid w:val="000B537F"/>
    <w:rsid w:val="000B588C"/>
    <w:rsid w:val="000B6A6F"/>
    <w:rsid w:val="000B74D4"/>
    <w:rsid w:val="000B7DAE"/>
    <w:rsid w:val="000C05CC"/>
    <w:rsid w:val="000C06AF"/>
    <w:rsid w:val="000C18B8"/>
    <w:rsid w:val="000C25DA"/>
    <w:rsid w:val="000C331E"/>
    <w:rsid w:val="000C3342"/>
    <w:rsid w:val="000C3889"/>
    <w:rsid w:val="000C4642"/>
    <w:rsid w:val="000C5264"/>
    <w:rsid w:val="000C54C0"/>
    <w:rsid w:val="000C7200"/>
    <w:rsid w:val="000C73DE"/>
    <w:rsid w:val="000C7FEA"/>
    <w:rsid w:val="000D260F"/>
    <w:rsid w:val="000D266A"/>
    <w:rsid w:val="000D2805"/>
    <w:rsid w:val="000D34F2"/>
    <w:rsid w:val="000D3E6D"/>
    <w:rsid w:val="000D7506"/>
    <w:rsid w:val="000E28A1"/>
    <w:rsid w:val="000E3B63"/>
    <w:rsid w:val="000E5C04"/>
    <w:rsid w:val="000E67A6"/>
    <w:rsid w:val="000F0667"/>
    <w:rsid w:val="000F11B1"/>
    <w:rsid w:val="000F19D1"/>
    <w:rsid w:val="000F2B7F"/>
    <w:rsid w:val="000F3DDB"/>
    <w:rsid w:val="000F5410"/>
    <w:rsid w:val="000F7416"/>
    <w:rsid w:val="000F7FAC"/>
    <w:rsid w:val="0010076C"/>
    <w:rsid w:val="0010111C"/>
    <w:rsid w:val="00102EB8"/>
    <w:rsid w:val="001032A1"/>
    <w:rsid w:val="00104789"/>
    <w:rsid w:val="00104E09"/>
    <w:rsid w:val="00106A30"/>
    <w:rsid w:val="0011146F"/>
    <w:rsid w:val="0011171B"/>
    <w:rsid w:val="00112260"/>
    <w:rsid w:val="00115522"/>
    <w:rsid w:val="0011768F"/>
    <w:rsid w:val="001176CA"/>
    <w:rsid w:val="00117B0A"/>
    <w:rsid w:val="00117F27"/>
    <w:rsid w:val="00120E30"/>
    <w:rsid w:val="00121C07"/>
    <w:rsid w:val="00122321"/>
    <w:rsid w:val="001226A1"/>
    <w:rsid w:val="00123252"/>
    <w:rsid w:val="001236C5"/>
    <w:rsid w:val="00123DFD"/>
    <w:rsid w:val="001245E3"/>
    <w:rsid w:val="001261A9"/>
    <w:rsid w:val="00126276"/>
    <w:rsid w:val="00127A87"/>
    <w:rsid w:val="00127AE5"/>
    <w:rsid w:val="00127F48"/>
    <w:rsid w:val="001300E8"/>
    <w:rsid w:val="00131F60"/>
    <w:rsid w:val="00132223"/>
    <w:rsid w:val="00132CFF"/>
    <w:rsid w:val="00133449"/>
    <w:rsid w:val="0013480B"/>
    <w:rsid w:val="00134EA6"/>
    <w:rsid w:val="00135176"/>
    <w:rsid w:val="001352D2"/>
    <w:rsid w:val="00135314"/>
    <w:rsid w:val="00135F05"/>
    <w:rsid w:val="00136683"/>
    <w:rsid w:val="00136904"/>
    <w:rsid w:val="00136C2F"/>
    <w:rsid w:val="00136CAF"/>
    <w:rsid w:val="00137D5C"/>
    <w:rsid w:val="00140197"/>
    <w:rsid w:val="00140941"/>
    <w:rsid w:val="00140AAC"/>
    <w:rsid w:val="00141D54"/>
    <w:rsid w:val="0014320F"/>
    <w:rsid w:val="00143E2E"/>
    <w:rsid w:val="0014499D"/>
    <w:rsid w:val="00144CE7"/>
    <w:rsid w:val="00145EC1"/>
    <w:rsid w:val="001463F1"/>
    <w:rsid w:val="00147B9C"/>
    <w:rsid w:val="0015074B"/>
    <w:rsid w:val="001535E4"/>
    <w:rsid w:val="00153E0F"/>
    <w:rsid w:val="00154037"/>
    <w:rsid w:val="0015605C"/>
    <w:rsid w:val="001566D8"/>
    <w:rsid w:val="00156943"/>
    <w:rsid w:val="00156DA2"/>
    <w:rsid w:val="00160AC0"/>
    <w:rsid w:val="001621AC"/>
    <w:rsid w:val="0016392A"/>
    <w:rsid w:val="00163F1F"/>
    <w:rsid w:val="00164BEB"/>
    <w:rsid w:val="00166115"/>
    <w:rsid w:val="00171C99"/>
    <w:rsid w:val="00172267"/>
    <w:rsid w:val="001740B9"/>
    <w:rsid w:val="001743D5"/>
    <w:rsid w:val="00180927"/>
    <w:rsid w:val="00181698"/>
    <w:rsid w:val="0018246F"/>
    <w:rsid w:val="001840C0"/>
    <w:rsid w:val="001848B4"/>
    <w:rsid w:val="00184F8B"/>
    <w:rsid w:val="00185683"/>
    <w:rsid w:val="00185991"/>
    <w:rsid w:val="00186700"/>
    <w:rsid w:val="00187EF1"/>
    <w:rsid w:val="00187FCD"/>
    <w:rsid w:val="0019191A"/>
    <w:rsid w:val="00191CD7"/>
    <w:rsid w:val="001959FB"/>
    <w:rsid w:val="00195A1B"/>
    <w:rsid w:val="00195F5C"/>
    <w:rsid w:val="0019654D"/>
    <w:rsid w:val="001966E1"/>
    <w:rsid w:val="0019681A"/>
    <w:rsid w:val="001A0EDC"/>
    <w:rsid w:val="001A3A51"/>
    <w:rsid w:val="001A5321"/>
    <w:rsid w:val="001A6170"/>
    <w:rsid w:val="001A6B76"/>
    <w:rsid w:val="001A7358"/>
    <w:rsid w:val="001A7531"/>
    <w:rsid w:val="001A7809"/>
    <w:rsid w:val="001A7CAB"/>
    <w:rsid w:val="001B03A5"/>
    <w:rsid w:val="001B0B07"/>
    <w:rsid w:val="001B1348"/>
    <w:rsid w:val="001B32DB"/>
    <w:rsid w:val="001B3627"/>
    <w:rsid w:val="001B39A3"/>
    <w:rsid w:val="001B3E7E"/>
    <w:rsid w:val="001B4427"/>
    <w:rsid w:val="001B4B84"/>
    <w:rsid w:val="001B530E"/>
    <w:rsid w:val="001B5A57"/>
    <w:rsid w:val="001B658F"/>
    <w:rsid w:val="001B6999"/>
    <w:rsid w:val="001B6DB7"/>
    <w:rsid w:val="001C13E5"/>
    <w:rsid w:val="001C197B"/>
    <w:rsid w:val="001C1B2E"/>
    <w:rsid w:val="001C314D"/>
    <w:rsid w:val="001C466C"/>
    <w:rsid w:val="001C6797"/>
    <w:rsid w:val="001C7313"/>
    <w:rsid w:val="001D0AD9"/>
    <w:rsid w:val="001D1A08"/>
    <w:rsid w:val="001D2E47"/>
    <w:rsid w:val="001D3515"/>
    <w:rsid w:val="001D5149"/>
    <w:rsid w:val="001D540B"/>
    <w:rsid w:val="001D577C"/>
    <w:rsid w:val="001D5D7B"/>
    <w:rsid w:val="001D6761"/>
    <w:rsid w:val="001D6F8E"/>
    <w:rsid w:val="001D7092"/>
    <w:rsid w:val="001E23A3"/>
    <w:rsid w:val="001E2912"/>
    <w:rsid w:val="001E3C15"/>
    <w:rsid w:val="001E40F4"/>
    <w:rsid w:val="001E626B"/>
    <w:rsid w:val="001E6681"/>
    <w:rsid w:val="001E7F7B"/>
    <w:rsid w:val="001F00B3"/>
    <w:rsid w:val="001F02C9"/>
    <w:rsid w:val="001F0518"/>
    <w:rsid w:val="001F0CF1"/>
    <w:rsid w:val="001F2493"/>
    <w:rsid w:val="001F2FEE"/>
    <w:rsid w:val="001F54C7"/>
    <w:rsid w:val="001F62E3"/>
    <w:rsid w:val="001F656B"/>
    <w:rsid w:val="00200C14"/>
    <w:rsid w:val="00202DAA"/>
    <w:rsid w:val="00203333"/>
    <w:rsid w:val="002045A5"/>
    <w:rsid w:val="00204C33"/>
    <w:rsid w:val="00204EC7"/>
    <w:rsid w:val="00206917"/>
    <w:rsid w:val="00207576"/>
    <w:rsid w:val="0021038E"/>
    <w:rsid w:val="00211706"/>
    <w:rsid w:val="00212086"/>
    <w:rsid w:val="00212498"/>
    <w:rsid w:val="002136A9"/>
    <w:rsid w:val="00213EFB"/>
    <w:rsid w:val="002155B1"/>
    <w:rsid w:val="0021576D"/>
    <w:rsid w:val="0021579D"/>
    <w:rsid w:val="002173E6"/>
    <w:rsid w:val="00217E14"/>
    <w:rsid w:val="0022010E"/>
    <w:rsid w:val="00220F7B"/>
    <w:rsid w:val="00223DCB"/>
    <w:rsid w:val="002241B6"/>
    <w:rsid w:val="00224ABA"/>
    <w:rsid w:val="0022598D"/>
    <w:rsid w:val="002269FC"/>
    <w:rsid w:val="00227112"/>
    <w:rsid w:val="0022782B"/>
    <w:rsid w:val="00230BC0"/>
    <w:rsid w:val="00231026"/>
    <w:rsid w:val="0023289F"/>
    <w:rsid w:val="00232F17"/>
    <w:rsid w:val="002341DF"/>
    <w:rsid w:val="00236B23"/>
    <w:rsid w:val="002402BF"/>
    <w:rsid w:val="00240CCE"/>
    <w:rsid w:val="00241A0C"/>
    <w:rsid w:val="00241B0C"/>
    <w:rsid w:val="00244605"/>
    <w:rsid w:val="0024497A"/>
    <w:rsid w:val="00245477"/>
    <w:rsid w:val="00250029"/>
    <w:rsid w:val="002502AB"/>
    <w:rsid w:val="002504F1"/>
    <w:rsid w:val="002508B7"/>
    <w:rsid w:val="0025283B"/>
    <w:rsid w:val="0025412B"/>
    <w:rsid w:val="002555AA"/>
    <w:rsid w:val="00255F04"/>
    <w:rsid w:val="00260E6A"/>
    <w:rsid w:val="002632CF"/>
    <w:rsid w:val="002634EC"/>
    <w:rsid w:val="002648D6"/>
    <w:rsid w:val="00264EA2"/>
    <w:rsid w:val="00265917"/>
    <w:rsid w:val="00265B20"/>
    <w:rsid w:val="002667CB"/>
    <w:rsid w:val="00270086"/>
    <w:rsid w:val="00271E3A"/>
    <w:rsid w:val="0027232C"/>
    <w:rsid w:val="00272B63"/>
    <w:rsid w:val="00273226"/>
    <w:rsid w:val="0027347B"/>
    <w:rsid w:val="0027373E"/>
    <w:rsid w:val="0027386F"/>
    <w:rsid w:val="00277473"/>
    <w:rsid w:val="002777A3"/>
    <w:rsid w:val="00277C2A"/>
    <w:rsid w:val="002822F2"/>
    <w:rsid w:val="00282A89"/>
    <w:rsid w:val="00282F03"/>
    <w:rsid w:val="00283CBA"/>
    <w:rsid w:val="00284A3A"/>
    <w:rsid w:val="00285EA9"/>
    <w:rsid w:val="00286045"/>
    <w:rsid w:val="002901FB"/>
    <w:rsid w:val="00290EAA"/>
    <w:rsid w:val="00292115"/>
    <w:rsid w:val="0029268B"/>
    <w:rsid w:val="00294D67"/>
    <w:rsid w:val="00295441"/>
    <w:rsid w:val="00295984"/>
    <w:rsid w:val="002959C0"/>
    <w:rsid w:val="0029639D"/>
    <w:rsid w:val="002965CB"/>
    <w:rsid w:val="0029768E"/>
    <w:rsid w:val="00297BEE"/>
    <w:rsid w:val="002A08A8"/>
    <w:rsid w:val="002A0F5B"/>
    <w:rsid w:val="002A108B"/>
    <w:rsid w:val="002A156A"/>
    <w:rsid w:val="002A54A7"/>
    <w:rsid w:val="002A55BE"/>
    <w:rsid w:val="002A640B"/>
    <w:rsid w:val="002A76E6"/>
    <w:rsid w:val="002B0018"/>
    <w:rsid w:val="002B0A3D"/>
    <w:rsid w:val="002B0C40"/>
    <w:rsid w:val="002B1229"/>
    <w:rsid w:val="002B4A8E"/>
    <w:rsid w:val="002B5C4A"/>
    <w:rsid w:val="002B6112"/>
    <w:rsid w:val="002B7BC7"/>
    <w:rsid w:val="002C0E03"/>
    <w:rsid w:val="002C1D82"/>
    <w:rsid w:val="002C3691"/>
    <w:rsid w:val="002C3A0F"/>
    <w:rsid w:val="002C4257"/>
    <w:rsid w:val="002C5541"/>
    <w:rsid w:val="002C7251"/>
    <w:rsid w:val="002C7C04"/>
    <w:rsid w:val="002D0463"/>
    <w:rsid w:val="002D0F36"/>
    <w:rsid w:val="002D2BDC"/>
    <w:rsid w:val="002D4502"/>
    <w:rsid w:val="002D5280"/>
    <w:rsid w:val="002D5AE6"/>
    <w:rsid w:val="002D6192"/>
    <w:rsid w:val="002D68F1"/>
    <w:rsid w:val="002D6C81"/>
    <w:rsid w:val="002D6FB1"/>
    <w:rsid w:val="002D78F6"/>
    <w:rsid w:val="002D7F95"/>
    <w:rsid w:val="002E075B"/>
    <w:rsid w:val="002E188C"/>
    <w:rsid w:val="002E1F45"/>
    <w:rsid w:val="002E227B"/>
    <w:rsid w:val="002E363E"/>
    <w:rsid w:val="002E5782"/>
    <w:rsid w:val="002E724A"/>
    <w:rsid w:val="002F044F"/>
    <w:rsid w:val="002F2C37"/>
    <w:rsid w:val="002F42C7"/>
    <w:rsid w:val="002F56D9"/>
    <w:rsid w:val="002F6220"/>
    <w:rsid w:val="002F668A"/>
    <w:rsid w:val="002F7628"/>
    <w:rsid w:val="002F7A97"/>
    <w:rsid w:val="00300865"/>
    <w:rsid w:val="003017E0"/>
    <w:rsid w:val="003019BD"/>
    <w:rsid w:val="00302444"/>
    <w:rsid w:val="00302C1C"/>
    <w:rsid w:val="00302CCC"/>
    <w:rsid w:val="00303119"/>
    <w:rsid w:val="0030464F"/>
    <w:rsid w:val="003051AB"/>
    <w:rsid w:val="003067DE"/>
    <w:rsid w:val="00310A9D"/>
    <w:rsid w:val="0031110A"/>
    <w:rsid w:val="003140C4"/>
    <w:rsid w:val="003143E2"/>
    <w:rsid w:val="0031492D"/>
    <w:rsid w:val="00314B47"/>
    <w:rsid w:val="00316134"/>
    <w:rsid w:val="00316CE5"/>
    <w:rsid w:val="00321594"/>
    <w:rsid w:val="0032217F"/>
    <w:rsid w:val="0032347F"/>
    <w:rsid w:val="00324D7D"/>
    <w:rsid w:val="003264AA"/>
    <w:rsid w:val="003268EF"/>
    <w:rsid w:val="00326905"/>
    <w:rsid w:val="00326F90"/>
    <w:rsid w:val="00327D8B"/>
    <w:rsid w:val="0033070F"/>
    <w:rsid w:val="00330A6D"/>
    <w:rsid w:val="00331F4E"/>
    <w:rsid w:val="003321F4"/>
    <w:rsid w:val="0033242D"/>
    <w:rsid w:val="00333514"/>
    <w:rsid w:val="00333A58"/>
    <w:rsid w:val="00333F81"/>
    <w:rsid w:val="00334D16"/>
    <w:rsid w:val="00335A6F"/>
    <w:rsid w:val="00336E56"/>
    <w:rsid w:val="0034093F"/>
    <w:rsid w:val="00342E47"/>
    <w:rsid w:val="00345195"/>
    <w:rsid w:val="00345F40"/>
    <w:rsid w:val="0034615A"/>
    <w:rsid w:val="003462DC"/>
    <w:rsid w:val="00346FD1"/>
    <w:rsid w:val="00350B92"/>
    <w:rsid w:val="00350EA0"/>
    <w:rsid w:val="00351319"/>
    <w:rsid w:val="00352C42"/>
    <w:rsid w:val="00353743"/>
    <w:rsid w:val="00355FF7"/>
    <w:rsid w:val="0035675E"/>
    <w:rsid w:val="00357AF6"/>
    <w:rsid w:val="00360758"/>
    <w:rsid w:val="003608CC"/>
    <w:rsid w:val="003620D5"/>
    <w:rsid w:val="0036294F"/>
    <w:rsid w:val="0036398B"/>
    <w:rsid w:val="003641AB"/>
    <w:rsid w:val="003644D9"/>
    <w:rsid w:val="003645D0"/>
    <w:rsid w:val="00365E88"/>
    <w:rsid w:val="00366CE5"/>
    <w:rsid w:val="0036724D"/>
    <w:rsid w:val="003722D4"/>
    <w:rsid w:val="0037252E"/>
    <w:rsid w:val="0037278F"/>
    <w:rsid w:val="0037341A"/>
    <w:rsid w:val="00375F07"/>
    <w:rsid w:val="00376BE6"/>
    <w:rsid w:val="00377ABF"/>
    <w:rsid w:val="003801BE"/>
    <w:rsid w:val="003806BE"/>
    <w:rsid w:val="003809BE"/>
    <w:rsid w:val="00381920"/>
    <w:rsid w:val="00381960"/>
    <w:rsid w:val="00381E8D"/>
    <w:rsid w:val="00382919"/>
    <w:rsid w:val="0038333B"/>
    <w:rsid w:val="0038385A"/>
    <w:rsid w:val="003840DA"/>
    <w:rsid w:val="00384768"/>
    <w:rsid w:val="00384F0E"/>
    <w:rsid w:val="003850F1"/>
    <w:rsid w:val="003868C4"/>
    <w:rsid w:val="0038720F"/>
    <w:rsid w:val="0039139C"/>
    <w:rsid w:val="003918A3"/>
    <w:rsid w:val="0039197B"/>
    <w:rsid w:val="00392B90"/>
    <w:rsid w:val="00392F76"/>
    <w:rsid w:val="00393B97"/>
    <w:rsid w:val="003943CE"/>
    <w:rsid w:val="0039626C"/>
    <w:rsid w:val="00396DCA"/>
    <w:rsid w:val="003A0044"/>
    <w:rsid w:val="003A11DF"/>
    <w:rsid w:val="003A1268"/>
    <w:rsid w:val="003A1D70"/>
    <w:rsid w:val="003A212D"/>
    <w:rsid w:val="003A23A1"/>
    <w:rsid w:val="003A250D"/>
    <w:rsid w:val="003A2B97"/>
    <w:rsid w:val="003A2F13"/>
    <w:rsid w:val="003A3724"/>
    <w:rsid w:val="003A38B2"/>
    <w:rsid w:val="003A452A"/>
    <w:rsid w:val="003A4CBB"/>
    <w:rsid w:val="003A4D07"/>
    <w:rsid w:val="003B1790"/>
    <w:rsid w:val="003B19BA"/>
    <w:rsid w:val="003B23CE"/>
    <w:rsid w:val="003B2538"/>
    <w:rsid w:val="003B3713"/>
    <w:rsid w:val="003B3BAE"/>
    <w:rsid w:val="003B4D5C"/>
    <w:rsid w:val="003B566B"/>
    <w:rsid w:val="003B63AE"/>
    <w:rsid w:val="003B7E56"/>
    <w:rsid w:val="003C11B4"/>
    <w:rsid w:val="003C11BD"/>
    <w:rsid w:val="003C1962"/>
    <w:rsid w:val="003C1FEB"/>
    <w:rsid w:val="003C3D6A"/>
    <w:rsid w:val="003C4CBE"/>
    <w:rsid w:val="003C4F42"/>
    <w:rsid w:val="003C5081"/>
    <w:rsid w:val="003C5B9E"/>
    <w:rsid w:val="003C6BE7"/>
    <w:rsid w:val="003C77DA"/>
    <w:rsid w:val="003C78EF"/>
    <w:rsid w:val="003D0653"/>
    <w:rsid w:val="003D1C77"/>
    <w:rsid w:val="003D1CDA"/>
    <w:rsid w:val="003D24F3"/>
    <w:rsid w:val="003D2D16"/>
    <w:rsid w:val="003D2E19"/>
    <w:rsid w:val="003D43C6"/>
    <w:rsid w:val="003D494D"/>
    <w:rsid w:val="003D5580"/>
    <w:rsid w:val="003D5955"/>
    <w:rsid w:val="003D6D87"/>
    <w:rsid w:val="003D7FA7"/>
    <w:rsid w:val="003E0555"/>
    <w:rsid w:val="003E0E5C"/>
    <w:rsid w:val="003E1266"/>
    <w:rsid w:val="003E12E7"/>
    <w:rsid w:val="003E1763"/>
    <w:rsid w:val="003E3045"/>
    <w:rsid w:val="003E30F9"/>
    <w:rsid w:val="003E411D"/>
    <w:rsid w:val="003E419F"/>
    <w:rsid w:val="003E5582"/>
    <w:rsid w:val="003E6D88"/>
    <w:rsid w:val="003F2ABD"/>
    <w:rsid w:val="003F2EBF"/>
    <w:rsid w:val="003F403D"/>
    <w:rsid w:val="003F55C5"/>
    <w:rsid w:val="003F5E3A"/>
    <w:rsid w:val="003F6D8F"/>
    <w:rsid w:val="003F7C20"/>
    <w:rsid w:val="003F7E8E"/>
    <w:rsid w:val="004013ED"/>
    <w:rsid w:val="00401D60"/>
    <w:rsid w:val="0040254B"/>
    <w:rsid w:val="00402E67"/>
    <w:rsid w:val="00412872"/>
    <w:rsid w:val="0041362E"/>
    <w:rsid w:val="0041410F"/>
    <w:rsid w:val="00414686"/>
    <w:rsid w:val="00414D90"/>
    <w:rsid w:val="004161BC"/>
    <w:rsid w:val="00416624"/>
    <w:rsid w:val="0041729E"/>
    <w:rsid w:val="00417DBC"/>
    <w:rsid w:val="00421CF6"/>
    <w:rsid w:val="00422E92"/>
    <w:rsid w:val="004249DC"/>
    <w:rsid w:val="00424A82"/>
    <w:rsid w:val="00424DDA"/>
    <w:rsid w:val="004255D8"/>
    <w:rsid w:val="00426733"/>
    <w:rsid w:val="00426E4D"/>
    <w:rsid w:val="00430B25"/>
    <w:rsid w:val="00431A7B"/>
    <w:rsid w:val="0043273D"/>
    <w:rsid w:val="004334AB"/>
    <w:rsid w:val="004358B2"/>
    <w:rsid w:val="00435E27"/>
    <w:rsid w:val="0044144C"/>
    <w:rsid w:val="00441C7B"/>
    <w:rsid w:val="00442577"/>
    <w:rsid w:val="00442868"/>
    <w:rsid w:val="00442EAA"/>
    <w:rsid w:val="00443AF0"/>
    <w:rsid w:val="00443B64"/>
    <w:rsid w:val="004444CB"/>
    <w:rsid w:val="0044461B"/>
    <w:rsid w:val="00446234"/>
    <w:rsid w:val="00446A35"/>
    <w:rsid w:val="00446FB8"/>
    <w:rsid w:val="00450583"/>
    <w:rsid w:val="00450EE8"/>
    <w:rsid w:val="00451441"/>
    <w:rsid w:val="00451A6A"/>
    <w:rsid w:val="0045200F"/>
    <w:rsid w:val="00453B43"/>
    <w:rsid w:val="00454166"/>
    <w:rsid w:val="00454210"/>
    <w:rsid w:val="00454B99"/>
    <w:rsid w:val="004560F3"/>
    <w:rsid w:val="00456C75"/>
    <w:rsid w:val="00457390"/>
    <w:rsid w:val="00461DF1"/>
    <w:rsid w:val="004643DC"/>
    <w:rsid w:val="0046581D"/>
    <w:rsid w:val="0046644F"/>
    <w:rsid w:val="00466ED8"/>
    <w:rsid w:val="00470C33"/>
    <w:rsid w:val="004713A4"/>
    <w:rsid w:val="00472130"/>
    <w:rsid w:val="0047221A"/>
    <w:rsid w:val="00472365"/>
    <w:rsid w:val="004723DB"/>
    <w:rsid w:val="00472D5E"/>
    <w:rsid w:val="00472D8B"/>
    <w:rsid w:val="00473389"/>
    <w:rsid w:val="0047761B"/>
    <w:rsid w:val="00477947"/>
    <w:rsid w:val="00480246"/>
    <w:rsid w:val="0048041B"/>
    <w:rsid w:val="00486CF9"/>
    <w:rsid w:val="00487387"/>
    <w:rsid w:val="00487EBD"/>
    <w:rsid w:val="00490620"/>
    <w:rsid w:val="00491174"/>
    <w:rsid w:val="00491789"/>
    <w:rsid w:val="0049255D"/>
    <w:rsid w:val="00492EBA"/>
    <w:rsid w:val="00493E28"/>
    <w:rsid w:val="0049496B"/>
    <w:rsid w:val="0049569F"/>
    <w:rsid w:val="00496BC5"/>
    <w:rsid w:val="00497076"/>
    <w:rsid w:val="004972B7"/>
    <w:rsid w:val="004A0EB4"/>
    <w:rsid w:val="004A144A"/>
    <w:rsid w:val="004A1A60"/>
    <w:rsid w:val="004A53BE"/>
    <w:rsid w:val="004A66EA"/>
    <w:rsid w:val="004A69C5"/>
    <w:rsid w:val="004B0E2E"/>
    <w:rsid w:val="004B31CC"/>
    <w:rsid w:val="004B3345"/>
    <w:rsid w:val="004B35A0"/>
    <w:rsid w:val="004B3761"/>
    <w:rsid w:val="004B37F1"/>
    <w:rsid w:val="004B3890"/>
    <w:rsid w:val="004B4365"/>
    <w:rsid w:val="004B4B15"/>
    <w:rsid w:val="004B5866"/>
    <w:rsid w:val="004B5944"/>
    <w:rsid w:val="004B5A78"/>
    <w:rsid w:val="004B74F2"/>
    <w:rsid w:val="004B777C"/>
    <w:rsid w:val="004C1378"/>
    <w:rsid w:val="004C14A3"/>
    <w:rsid w:val="004C18CE"/>
    <w:rsid w:val="004C24B9"/>
    <w:rsid w:val="004C36AC"/>
    <w:rsid w:val="004C38CC"/>
    <w:rsid w:val="004C48F0"/>
    <w:rsid w:val="004C5C2A"/>
    <w:rsid w:val="004D1160"/>
    <w:rsid w:val="004D2E2D"/>
    <w:rsid w:val="004D38AB"/>
    <w:rsid w:val="004D3996"/>
    <w:rsid w:val="004D3B82"/>
    <w:rsid w:val="004D45AE"/>
    <w:rsid w:val="004D5893"/>
    <w:rsid w:val="004D5916"/>
    <w:rsid w:val="004D6067"/>
    <w:rsid w:val="004D7034"/>
    <w:rsid w:val="004D71DD"/>
    <w:rsid w:val="004D744F"/>
    <w:rsid w:val="004D7E52"/>
    <w:rsid w:val="004E01CD"/>
    <w:rsid w:val="004E1450"/>
    <w:rsid w:val="004E238E"/>
    <w:rsid w:val="004E2F30"/>
    <w:rsid w:val="004E48E3"/>
    <w:rsid w:val="004E5596"/>
    <w:rsid w:val="004E7449"/>
    <w:rsid w:val="004E7C85"/>
    <w:rsid w:val="004F067A"/>
    <w:rsid w:val="004F09B9"/>
    <w:rsid w:val="004F0B45"/>
    <w:rsid w:val="004F21C8"/>
    <w:rsid w:val="004F2C47"/>
    <w:rsid w:val="004F2F4D"/>
    <w:rsid w:val="004F55EC"/>
    <w:rsid w:val="004F5C83"/>
    <w:rsid w:val="0050008C"/>
    <w:rsid w:val="005014FE"/>
    <w:rsid w:val="00502BAD"/>
    <w:rsid w:val="00503EA4"/>
    <w:rsid w:val="005040B6"/>
    <w:rsid w:val="0050419A"/>
    <w:rsid w:val="00504CB6"/>
    <w:rsid w:val="005068AA"/>
    <w:rsid w:val="005078B9"/>
    <w:rsid w:val="00511306"/>
    <w:rsid w:val="00512D54"/>
    <w:rsid w:val="00513334"/>
    <w:rsid w:val="005143DC"/>
    <w:rsid w:val="00515485"/>
    <w:rsid w:val="005162E3"/>
    <w:rsid w:val="0051657E"/>
    <w:rsid w:val="00516BB5"/>
    <w:rsid w:val="00520610"/>
    <w:rsid w:val="005225F5"/>
    <w:rsid w:val="0052315C"/>
    <w:rsid w:val="00525DA5"/>
    <w:rsid w:val="005264D8"/>
    <w:rsid w:val="0052685C"/>
    <w:rsid w:val="00526C2F"/>
    <w:rsid w:val="00527E41"/>
    <w:rsid w:val="005304AD"/>
    <w:rsid w:val="0053073C"/>
    <w:rsid w:val="005310C8"/>
    <w:rsid w:val="00531AA3"/>
    <w:rsid w:val="00533AC5"/>
    <w:rsid w:val="00534561"/>
    <w:rsid w:val="005362EB"/>
    <w:rsid w:val="005370F8"/>
    <w:rsid w:val="00540950"/>
    <w:rsid w:val="0054318E"/>
    <w:rsid w:val="00543749"/>
    <w:rsid w:val="00544F8C"/>
    <w:rsid w:val="00545534"/>
    <w:rsid w:val="005464AA"/>
    <w:rsid w:val="00547538"/>
    <w:rsid w:val="0054756A"/>
    <w:rsid w:val="00547E26"/>
    <w:rsid w:val="00547EE3"/>
    <w:rsid w:val="00550AF4"/>
    <w:rsid w:val="00551914"/>
    <w:rsid w:val="00553B1C"/>
    <w:rsid w:val="00553EA8"/>
    <w:rsid w:val="0055501E"/>
    <w:rsid w:val="00556B2B"/>
    <w:rsid w:val="00556E9B"/>
    <w:rsid w:val="00560F56"/>
    <w:rsid w:val="00561343"/>
    <w:rsid w:val="00562EF6"/>
    <w:rsid w:val="00564899"/>
    <w:rsid w:val="005650ED"/>
    <w:rsid w:val="00565B5B"/>
    <w:rsid w:val="0056625E"/>
    <w:rsid w:val="00566D9A"/>
    <w:rsid w:val="0056751E"/>
    <w:rsid w:val="00567554"/>
    <w:rsid w:val="00570BD8"/>
    <w:rsid w:val="00571EF0"/>
    <w:rsid w:val="00573EEF"/>
    <w:rsid w:val="00574E61"/>
    <w:rsid w:val="0057588A"/>
    <w:rsid w:val="005761DE"/>
    <w:rsid w:val="00576BF5"/>
    <w:rsid w:val="00577775"/>
    <w:rsid w:val="00577C81"/>
    <w:rsid w:val="005809B4"/>
    <w:rsid w:val="00580E24"/>
    <w:rsid w:val="00582021"/>
    <w:rsid w:val="00582276"/>
    <w:rsid w:val="00582F40"/>
    <w:rsid w:val="0058331F"/>
    <w:rsid w:val="005847BB"/>
    <w:rsid w:val="005858BC"/>
    <w:rsid w:val="00585CA0"/>
    <w:rsid w:val="0058699A"/>
    <w:rsid w:val="00586F0C"/>
    <w:rsid w:val="00587C3E"/>
    <w:rsid w:val="0059090F"/>
    <w:rsid w:val="00591E33"/>
    <w:rsid w:val="005932B0"/>
    <w:rsid w:val="005937ED"/>
    <w:rsid w:val="00594F89"/>
    <w:rsid w:val="005969B2"/>
    <w:rsid w:val="005A15F4"/>
    <w:rsid w:val="005A2125"/>
    <w:rsid w:val="005A256E"/>
    <w:rsid w:val="005A4402"/>
    <w:rsid w:val="005A674B"/>
    <w:rsid w:val="005A6AB9"/>
    <w:rsid w:val="005A75C2"/>
    <w:rsid w:val="005A79C8"/>
    <w:rsid w:val="005B1D5C"/>
    <w:rsid w:val="005B23E9"/>
    <w:rsid w:val="005B2A70"/>
    <w:rsid w:val="005B2AC4"/>
    <w:rsid w:val="005B4EE1"/>
    <w:rsid w:val="005B5D21"/>
    <w:rsid w:val="005B6CC4"/>
    <w:rsid w:val="005B6DE3"/>
    <w:rsid w:val="005B7CDA"/>
    <w:rsid w:val="005B7F9C"/>
    <w:rsid w:val="005C0197"/>
    <w:rsid w:val="005C3F5C"/>
    <w:rsid w:val="005C3F82"/>
    <w:rsid w:val="005C61E5"/>
    <w:rsid w:val="005C665B"/>
    <w:rsid w:val="005C77B6"/>
    <w:rsid w:val="005D0A15"/>
    <w:rsid w:val="005D0F28"/>
    <w:rsid w:val="005D1BF9"/>
    <w:rsid w:val="005D2737"/>
    <w:rsid w:val="005D2812"/>
    <w:rsid w:val="005D3C3B"/>
    <w:rsid w:val="005D6ED8"/>
    <w:rsid w:val="005D77A9"/>
    <w:rsid w:val="005E0C8B"/>
    <w:rsid w:val="005E1AE7"/>
    <w:rsid w:val="005E3FE5"/>
    <w:rsid w:val="005F014D"/>
    <w:rsid w:val="005F038A"/>
    <w:rsid w:val="005F04EC"/>
    <w:rsid w:val="005F2173"/>
    <w:rsid w:val="005F2707"/>
    <w:rsid w:val="005F2C2A"/>
    <w:rsid w:val="005F3C0B"/>
    <w:rsid w:val="005F4027"/>
    <w:rsid w:val="005F46B4"/>
    <w:rsid w:val="005F4C63"/>
    <w:rsid w:val="005F4DD0"/>
    <w:rsid w:val="005F5E5F"/>
    <w:rsid w:val="005F6E6A"/>
    <w:rsid w:val="005F6E88"/>
    <w:rsid w:val="005F7E87"/>
    <w:rsid w:val="0060042D"/>
    <w:rsid w:val="00600749"/>
    <w:rsid w:val="00600A69"/>
    <w:rsid w:val="0060166D"/>
    <w:rsid w:val="00601794"/>
    <w:rsid w:val="006024CF"/>
    <w:rsid w:val="006045DC"/>
    <w:rsid w:val="00606A77"/>
    <w:rsid w:val="00606D0E"/>
    <w:rsid w:val="00606F7F"/>
    <w:rsid w:val="00611294"/>
    <w:rsid w:val="00612BA0"/>
    <w:rsid w:val="00613090"/>
    <w:rsid w:val="006133EA"/>
    <w:rsid w:val="00613D8F"/>
    <w:rsid w:val="0061521D"/>
    <w:rsid w:val="006159E9"/>
    <w:rsid w:val="00615CA2"/>
    <w:rsid w:val="006160E0"/>
    <w:rsid w:val="0061727E"/>
    <w:rsid w:val="006173FA"/>
    <w:rsid w:val="00620524"/>
    <w:rsid w:val="00620E89"/>
    <w:rsid w:val="006236AB"/>
    <w:rsid w:val="0062375E"/>
    <w:rsid w:val="006239EE"/>
    <w:rsid w:val="006258A3"/>
    <w:rsid w:val="006261E8"/>
    <w:rsid w:val="00627BED"/>
    <w:rsid w:val="00630A6E"/>
    <w:rsid w:val="00631BA3"/>
    <w:rsid w:val="00631C65"/>
    <w:rsid w:val="00631FBF"/>
    <w:rsid w:val="00632DAD"/>
    <w:rsid w:val="00633690"/>
    <w:rsid w:val="00633AC1"/>
    <w:rsid w:val="006348BF"/>
    <w:rsid w:val="00635EBC"/>
    <w:rsid w:val="006368C1"/>
    <w:rsid w:val="00636944"/>
    <w:rsid w:val="00636E37"/>
    <w:rsid w:val="006412FD"/>
    <w:rsid w:val="00641992"/>
    <w:rsid w:val="00642209"/>
    <w:rsid w:val="00642245"/>
    <w:rsid w:val="006423DB"/>
    <w:rsid w:val="00642981"/>
    <w:rsid w:val="00644AE6"/>
    <w:rsid w:val="00644DD8"/>
    <w:rsid w:val="006458F8"/>
    <w:rsid w:val="0064599D"/>
    <w:rsid w:val="00645C57"/>
    <w:rsid w:val="00646051"/>
    <w:rsid w:val="006464B5"/>
    <w:rsid w:val="00646D0F"/>
    <w:rsid w:val="00647BE6"/>
    <w:rsid w:val="00650299"/>
    <w:rsid w:val="00650DE1"/>
    <w:rsid w:val="00652BBD"/>
    <w:rsid w:val="006533BA"/>
    <w:rsid w:val="00653438"/>
    <w:rsid w:val="006535FF"/>
    <w:rsid w:val="0065386E"/>
    <w:rsid w:val="00653EA5"/>
    <w:rsid w:val="00654D0F"/>
    <w:rsid w:val="00655A04"/>
    <w:rsid w:val="00655AB8"/>
    <w:rsid w:val="006564DE"/>
    <w:rsid w:val="00661839"/>
    <w:rsid w:val="0066260A"/>
    <w:rsid w:val="006628F5"/>
    <w:rsid w:val="006704FD"/>
    <w:rsid w:val="00670E40"/>
    <w:rsid w:val="00670F7C"/>
    <w:rsid w:val="0067193B"/>
    <w:rsid w:val="00671C2E"/>
    <w:rsid w:val="00673548"/>
    <w:rsid w:val="00674F45"/>
    <w:rsid w:val="00680E97"/>
    <w:rsid w:val="006815EC"/>
    <w:rsid w:val="00681607"/>
    <w:rsid w:val="00682430"/>
    <w:rsid w:val="00682BA0"/>
    <w:rsid w:val="00684A8D"/>
    <w:rsid w:val="00684C03"/>
    <w:rsid w:val="00685820"/>
    <w:rsid w:val="00686284"/>
    <w:rsid w:val="006863E3"/>
    <w:rsid w:val="0069048B"/>
    <w:rsid w:val="00692061"/>
    <w:rsid w:val="00692144"/>
    <w:rsid w:val="00692453"/>
    <w:rsid w:val="006941F7"/>
    <w:rsid w:val="00694278"/>
    <w:rsid w:val="00694950"/>
    <w:rsid w:val="00696670"/>
    <w:rsid w:val="00696921"/>
    <w:rsid w:val="0069714E"/>
    <w:rsid w:val="0069751D"/>
    <w:rsid w:val="006976A1"/>
    <w:rsid w:val="006A0470"/>
    <w:rsid w:val="006A0907"/>
    <w:rsid w:val="006A222A"/>
    <w:rsid w:val="006A28F8"/>
    <w:rsid w:val="006A2BF5"/>
    <w:rsid w:val="006A2D02"/>
    <w:rsid w:val="006A314C"/>
    <w:rsid w:val="006A4660"/>
    <w:rsid w:val="006A5D4F"/>
    <w:rsid w:val="006B3AFA"/>
    <w:rsid w:val="006B4D8A"/>
    <w:rsid w:val="006B7DD2"/>
    <w:rsid w:val="006C08D2"/>
    <w:rsid w:val="006C0F9D"/>
    <w:rsid w:val="006C1934"/>
    <w:rsid w:val="006C23F8"/>
    <w:rsid w:val="006C294A"/>
    <w:rsid w:val="006C2A28"/>
    <w:rsid w:val="006C332E"/>
    <w:rsid w:val="006C6689"/>
    <w:rsid w:val="006D0657"/>
    <w:rsid w:val="006D1F15"/>
    <w:rsid w:val="006D3584"/>
    <w:rsid w:val="006D3B8F"/>
    <w:rsid w:val="006D412C"/>
    <w:rsid w:val="006D45D1"/>
    <w:rsid w:val="006D56A7"/>
    <w:rsid w:val="006D5A6A"/>
    <w:rsid w:val="006D68FE"/>
    <w:rsid w:val="006D756A"/>
    <w:rsid w:val="006D7B89"/>
    <w:rsid w:val="006E14AE"/>
    <w:rsid w:val="006E19E3"/>
    <w:rsid w:val="006E24A4"/>
    <w:rsid w:val="006F022D"/>
    <w:rsid w:val="006F0F1E"/>
    <w:rsid w:val="006F1256"/>
    <w:rsid w:val="006F1DC2"/>
    <w:rsid w:val="006F2299"/>
    <w:rsid w:val="006F2EB1"/>
    <w:rsid w:val="006F3484"/>
    <w:rsid w:val="006F377F"/>
    <w:rsid w:val="006F4A9C"/>
    <w:rsid w:val="006F4CC5"/>
    <w:rsid w:val="006F5231"/>
    <w:rsid w:val="006F553D"/>
    <w:rsid w:val="006F5F14"/>
    <w:rsid w:val="00700036"/>
    <w:rsid w:val="0070182A"/>
    <w:rsid w:val="00701A96"/>
    <w:rsid w:val="00702D76"/>
    <w:rsid w:val="00704B59"/>
    <w:rsid w:val="00704F19"/>
    <w:rsid w:val="00705838"/>
    <w:rsid w:val="00705CE2"/>
    <w:rsid w:val="00707872"/>
    <w:rsid w:val="007109BA"/>
    <w:rsid w:val="00711D2E"/>
    <w:rsid w:val="00712FAF"/>
    <w:rsid w:val="00714CD3"/>
    <w:rsid w:val="00714E75"/>
    <w:rsid w:val="00715D8B"/>
    <w:rsid w:val="00721B89"/>
    <w:rsid w:val="00722B17"/>
    <w:rsid w:val="00722D20"/>
    <w:rsid w:val="00723AE9"/>
    <w:rsid w:val="00724DCE"/>
    <w:rsid w:val="00725C67"/>
    <w:rsid w:val="00726423"/>
    <w:rsid w:val="0072648B"/>
    <w:rsid w:val="00730920"/>
    <w:rsid w:val="00732149"/>
    <w:rsid w:val="007363FC"/>
    <w:rsid w:val="00736587"/>
    <w:rsid w:val="00736C7F"/>
    <w:rsid w:val="007370BB"/>
    <w:rsid w:val="007414F2"/>
    <w:rsid w:val="0074184A"/>
    <w:rsid w:val="00741C68"/>
    <w:rsid w:val="00742F49"/>
    <w:rsid w:val="0074403C"/>
    <w:rsid w:val="00744922"/>
    <w:rsid w:val="00744FBD"/>
    <w:rsid w:val="0074514A"/>
    <w:rsid w:val="00745C85"/>
    <w:rsid w:val="007461B4"/>
    <w:rsid w:val="007461C6"/>
    <w:rsid w:val="00746256"/>
    <w:rsid w:val="00747EEA"/>
    <w:rsid w:val="0075052C"/>
    <w:rsid w:val="00750A8F"/>
    <w:rsid w:val="00751045"/>
    <w:rsid w:val="00751562"/>
    <w:rsid w:val="00751C66"/>
    <w:rsid w:val="0075428E"/>
    <w:rsid w:val="0075458F"/>
    <w:rsid w:val="007549DA"/>
    <w:rsid w:val="00755065"/>
    <w:rsid w:val="007567A1"/>
    <w:rsid w:val="00757A99"/>
    <w:rsid w:val="0076013D"/>
    <w:rsid w:val="00760819"/>
    <w:rsid w:val="00760CF6"/>
    <w:rsid w:val="00760DBE"/>
    <w:rsid w:val="0076107F"/>
    <w:rsid w:val="00761F8C"/>
    <w:rsid w:val="00763BE9"/>
    <w:rsid w:val="00766D5B"/>
    <w:rsid w:val="007670D5"/>
    <w:rsid w:val="0076716E"/>
    <w:rsid w:val="00767180"/>
    <w:rsid w:val="00767E4B"/>
    <w:rsid w:val="00770401"/>
    <w:rsid w:val="00771742"/>
    <w:rsid w:val="00773CAE"/>
    <w:rsid w:val="00774C11"/>
    <w:rsid w:val="00775FED"/>
    <w:rsid w:val="00776AC9"/>
    <w:rsid w:val="00777B1A"/>
    <w:rsid w:val="007817A7"/>
    <w:rsid w:val="007823E7"/>
    <w:rsid w:val="0078269D"/>
    <w:rsid w:val="0078471F"/>
    <w:rsid w:val="00787105"/>
    <w:rsid w:val="00787D89"/>
    <w:rsid w:val="00787DD1"/>
    <w:rsid w:val="00790670"/>
    <w:rsid w:val="0079096C"/>
    <w:rsid w:val="00792125"/>
    <w:rsid w:val="00794260"/>
    <w:rsid w:val="00795B2B"/>
    <w:rsid w:val="00795BE7"/>
    <w:rsid w:val="00796345"/>
    <w:rsid w:val="007976A9"/>
    <w:rsid w:val="00797816"/>
    <w:rsid w:val="00797B4A"/>
    <w:rsid w:val="007A163D"/>
    <w:rsid w:val="007A1913"/>
    <w:rsid w:val="007A1A9F"/>
    <w:rsid w:val="007A1EA5"/>
    <w:rsid w:val="007A1F6E"/>
    <w:rsid w:val="007A2349"/>
    <w:rsid w:val="007A361A"/>
    <w:rsid w:val="007A3957"/>
    <w:rsid w:val="007A42DF"/>
    <w:rsid w:val="007A48B0"/>
    <w:rsid w:val="007A50C8"/>
    <w:rsid w:val="007A51D6"/>
    <w:rsid w:val="007A5A28"/>
    <w:rsid w:val="007A5E6B"/>
    <w:rsid w:val="007A7306"/>
    <w:rsid w:val="007B07A1"/>
    <w:rsid w:val="007B25A4"/>
    <w:rsid w:val="007B2C4E"/>
    <w:rsid w:val="007B3155"/>
    <w:rsid w:val="007B454B"/>
    <w:rsid w:val="007B57A6"/>
    <w:rsid w:val="007B67D8"/>
    <w:rsid w:val="007C1123"/>
    <w:rsid w:val="007C153D"/>
    <w:rsid w:val="007C162E"/>
    <w:rsid w:val="007C4561"/>
    <w:rsid w:val="007C48DE"/>
    <w:rsid w:val="007C4C4F"/>
    <w:rsid w:val="007C4F71"/>
    <w:rsid w:val="007C54E1"/>
    <w:rsid w:val="007C5999"/>
    <w:rsid w:val="007C60FD"/>
    <w:rsid w:val="007C6262"/>
    <w:rsid w:val="007C6275"/>
    <w:rsid w:val="007C7032"/>
    <w:rsid w:val="007C767E"/>
    <w:rsid w:val="007C7E00"/>
    <w:rsid w:val="007D099E"/>
    <w:rsid w:val="007D0C11"/>
    <w:rsid w:val="007D0F01"/>
    <w:rsid w:val="007D249F"/>
    <w:rsid w:val="007D3DB4"/>
    <w:rsid w:val="007D3F77"/>
    <w:rsid w:val="007D4104"/>
    <w:rsid w:val="007D42BC"/>
    <w:rsid w:val="007D4B43"/>
    <w:rsid w:val="007D5061"/>
    <w:rsid w:val="007D568D"/>
    <w:rsid w:val="007D58ED"/>
    <w:rsid w:val="007D6C4C"/>
    <w:rsid w:val="007E013B"/>
    <w:rsid w:val="007E0321"/>
    <w:rsid w:val="007E1B21"/>
    <w:rsid w:val="007E201C"/>
    <w:rsid w:val="007E21F5"/>
    <w:rsid w:val="007E247C"/>
    <w:rsid w:val="007E36BF"/>
    <w:rsid w:val="007E374F"/>
    <w:rsid w:val="007E3C69"/>
    <w:rsid w:val="007E5BBB"/>
    <w:rsid w:val="007E6DCE"/>
    <w:rsid w:val="007F0023"/>
    <w:rsid w:val="007F0385"/>
    <w:rsid w:val="007F0E48"/>
    <w:rsid w:val="007F42D6"/>
    <w:rsid w:val="007F5A4C"/>
    <w:rsid w:val="007F64EC"/>
    <w:rsid w:val="007F762D"/>
    <w:rsid w:val="00800328"/>
    <w:rsid w:val="00800D85"/>
    <w:rsid w:val="00800E0F"/>
    <w:rsid w:val="00801233"/>
    <w:rsid w:val="00801AE2"/>
    <w:rsid w:val="00802689"/>
    <w:rsid w:val="008026BE"/>
    <w:rsid w:val="00803032"/>
    <w:rsid w:val="00803D84"/>
    <w:rsid w:val="00804393"/>
    <w:rsid w:val="00804962"/>
    <w:rsid w:val="00805557"/>
    <w:rsid w:val="008064B9"/>
    <w:rsid w:val="0080771D"/>
    <w:rsid w:val="0081047E"/>
    <w:rsid w:val="0081245F"/>
    <w:rsid w:val="00813EE1"/>
    <w:rsid w:val="00813F52"/>
    <w:rsid w:val="008152C2"/>
    <w:rsid w:val="00815444"/>
    <w:rsid w:val="008159AA"/>
    <w:rsid w:val="00816F8A"/>
    <w:rsid w:val="00817CE7"/>
    <w:rsid w:val="00820428"/>
    <w:rsid w:val="0082097C"/>
    <w:rsid w:val="00820C38"/>
    <w:rsid w:val="00820DBF"/>
    <w:rsid w:val="00821877"/>
    <w:rsid w:val="008228F1"/>
    <w:rsid w:val="008254B2"/>
    <w:rsid w:val="00825DD8"/>
    <w:rsid w:val="0082631A"/>
    <w:rsid w:val="008265CC"/>
    <w:rsid w:val="00827C24"/>
    <w:rsid w:val="00827E8B"/>
    <w:rsid w:val="00830A63"/>
    <w:rsid w:val="00832877"/>
    <w:rsid w:val="008334F9"/>
    <w:rsid w:val="00834D7F"/>
    <w:rsid w:val="00836368"/>
    <w:rsid w:val="00841C21"/>
    <w:rsid w:val="00842C8B"/>
    <w:rsid w:val="00843981"/>
    <w:rsid w:val="00843E47"/>
    <w:rsid w:val="008442D8"/>
    <w:rsid w:val="008451F0"/>
    <w:rsid w:val="008461C3"/>
    <w:rsid w:val="00846DA9"/>
    <w:rsid w:val="00851929"/>
    <w:rsid w:val="0085316F"/>
    <w:rsid w:val="00853321"/>
    <w:rsid w:val="008537BE"/>
    <w:rsid w:val="00853A9F"/>
    <w:rsid w:val="00854335"/>
    <w:rsid w:val="00854F3B"/>
    <w:rsid w:val="00856969"/>
    <w:rsid w:val="00857125"/>
    <w:rsid w:val="0085741A"/>
    <w:rsid w:val="0086096D"/>
    <w:rsid w:val="00860F72"/>
    <w:rsid w:val="0086120C"/>
    <w:rsid w:val="00861F8E"/>
    <w:rsid w:val="00862867"/>
    <w:rsid w:val="00862B1D"/>
    <w:rsid w:val="00864A74"/>
    <w:rsid w:val="00864B8C"/>
    <w:rsid w:val="00866B13"/>
    <w:rsid w:val="00866E79"/>
    <w:rsid w:val="00870F5D"/>
    <w:rsid w:val="00870FDC"/>
    <w:rsid w:val="008711F3"/>
    <w:rsid w:val="00871960"/>
    <w:rsid w:val="00871E33"/>
    <w:rsid w:val="00872BB4"/>
    <w:rsid w:val="00873015"/>
    <w:rsid w:val="00873461"/>
    <w:rsid w:val="00873DB2"/>
    <w:rsid w:val="008749D1"/>
    <w:rsid w:val="008778F8"/>
    <w:rsid w:val="00877D40"/>
    <w:rsid w:val="0088315F"/>
    <w:rsid w:val="008836F6"/>
    <w:rsid w:val="0088398E"/>
    <w:rsid w:val="00883F94"/>
    <w:rsid w:val="0088429A"/>
    <w:rsid w:val="0088582A"/>
    <w:rsid w:val="00885BA0"/>
    <w:rsid w:val="00886A25"/>
    <w:rsid w:val="0088786D"/>
    <w:rsid w:val="00887AD6"/>
    <w:rsid w:val="008901ED"/>
    <w:rsid w:val="00890214"/>
    <w:rsid w:val="00891957"/>
    <w:rsid w:val="0089284C"/>
    <w:rsid w:val="008937E7"/>
    <w:rsid w:val="00894684"/>
    <w:rsid w:val="008949F6"/>
    <w:rsid w:val="00896194"/>
    <w:rsid w:val="008972B8"/>
    <w:rsid w:val="00897E31"/>
    <w:rsid w:val="00897EEF"/>
    <w:rsid w:val="008A2D61"/>
    <w:rsid w:val="008A353A"/>
    <w:rsid w:val="008A381F"/>
    <w:rsid w:val="008A3C17"/>
    <w:rsid w:val="008A42ED"/>
    <w:rsid w:val="008A4763"/>
    <w:rsid w:val="008A49B4"/>
    <w:rsid w:val="008A4C53"/>
    <w:rsid w:val="008A513F"/>
    <w:rsid w:val="008A51E0"/>
    <w:rsid w:val="008A651A"/>
    <w:rsid w:val="008A6DCD"/>
    <w:rsid w:val="008A7F67"/>
    <w:rsid w:val="008B08F4"/>
    <w:rsid w:val="008B419D"/>
    <w:rsid w:val="008B77BD"/>
    <w:rsid w:val="008B78EE"/>
    <w:rsid w:val="008C0F29"/>
    <w:rsid w:val="008C12F9"/>
    <w:rsid w:val="008C1392"/>
    <w:rsid w:val="008C1599"/>
    <w:rsid w:val="008C1E1A"/>
    <w:rsid w:val="008C290E"/>
    <w:rsid w:val="008C2F00"/>
    <w:rsid w:val="008C4011"/>
    <w:rsid w:val="008C4DDA"/>
    <w:rsid w:val="008C5337"/>
    <w:rsid w:val="008C6EFC"/>
    <w:rsid w:val="008C78E8"/>
    <w:rsid w:val="008D1177"/>
    <w:rsid w:val="008D3094"/>
    <w:rsid w:val="008D38F6"/>
    <w:rsid w:val="008D4777"/>
    <w:rsid w:val="008D7873"/>
    <w:rsid w:val="008E11F2"/>
    <w:rsid w:val="008E1B74"/>
    <w:rsid w:val="008E2390"/>
    <w:rsid w:val="008E3471"/>
    <w:rsid w:val="008E5925"/>
    <w:rsid w:val="008E6D65"/>
    <w:rsid w:val="008E778E"/>
    <w:rsid w:val="008F05B1"/>
    <w:rsid w:val="008F0CDE"/>
    <w:rsid w:val="008F155E"/>
    <w:rsid w:val="008F1B6E"/>
    <w:rsid w:val="008F227D"/>
    <w:rsid w:val="008F35E6"/>
    <w:rsid w:val="008F4203"/>
    <w:rsid w:val="008F4643"/>
    <w:rsid w:val="008F57B8"/>
    <w:rsid w:val="008F6E68"/>
    <w:rsid w:val="008F728C"/>
    <w:rsid w:val="00900004"/>
    <w:rsid w:val="00900221"/>
    <w:rsid w:val="009017D9"/>
    <w:rsid w:val="00902980"/>
    <w:rsid w:val="00903289"/>
    <w:rsid w:val="00904D5C"/>
    <w:rsid w:val="00906086"/>
    <w:rsid w:val="00906D18"/>
    <w:rsid w:val="009071F8"/>
    <w:rsid w:val="00910C41"/>
    <w:rsid w:val="00910D40"/>
    <w:rsid w:val="009112BF"/>
    <w:rsid w:val="00912EA5"/>
    <w:rsid w:val="00916DF7"/>
    <w:rsid w:val="00916F5F"/>
    <w:rsid w:val="009176C7"/>
    <w:rsid w:val="00917AED"/>
    <w:rsid w:val="00917C06"/>
    <w:rsid w:val="009202E3"/>
    <w:rsid w:val="0092103A"/>
    <w:rsid w:val="00921A99"/>
    <w:rsid w:val="00924500"/>
    <w:rsid w:val="0092559B"/>
    <w:rsid w:val="00925F37"/>
    <w:rsid w:val="00925F39"/>
    <w:rsid w:val="00927446"/>
    <w:rsid w:val="00927541"/>
    <w:rsid w:val="00930105"/>
    <w:rsid w:val="00930E67"/>
    <w:rsid w:val="0093212B"/>
    <w:rsid w:val="00932512"/>
    <w:rsid w:val="00932C4F"/>
    <w:rsid w:val="0093353E"/>
    <w:rsid w:val="009338D1"/>
    <w:rsid w:val="00933C4C"/>
    <w:rsid w:val="00933D38"/>
    <w:rsid w:val="00933D65"/>
    <w:rsid w:val="00934B61"/>
    <w:rsid w:val="00935B48"/>
    <w:rsid w:val="00935F45"/>
    <w:rsid w:val="0093688D"/>
    <w:rsid w:val="0093705F"/>
    <w:rsid w:val="00941E6C"/>
    <w:rsid w:val="00942026"/>
    <w:rsid w:val="009420CC"/>
    <w:rsid w:val="00942BA0"/>
    <w:rsid w:val="00942CE6"/>
    <w:rsid w:val="009433CB"/>
    <w:rsid w:val="00943C6E"/>
    <w:rsid w:val="0094400D"/>
    <w:rsid w:val="00944754"/>
    <w:rsid w:val="00944BFA"/>
    <w:rsid w:val="00944CDD"/>
    <w:rsid w:val="0094538E"/>
    <w:rsid w:val="00945C89"/>
    <w:rsid w:val="00946ECF"/>
    <w:rsid w:val="0095034A"/>
    <w:rsid w:val="00950448"/>
    <w:rsid w:val="00950670"/>
    <w:rsid w:val="00951357"/>
    <w:rsid w:val="00952877"/>
    <w:rsid w:val="009539CA"/>
    <w:rsid w:val="0095480B"/>
    <w:rsid w:val="00954CF6"/>
    <w:rsid w:val="00955C26"/>
    <w:rsid w:val="009565D0"/>
    <w:rsid w:val="00956841"/>
    <w:rsid w:val="00960C27"/>
    <w:rsid w:val="00962E61"/>
    <w:rsid w:val="009633D5"/>
    <w:rsid w:val="00964C7F"/>
    <w:rsid w:val="00965994"/>
    <w:rsid w:val="009669B6"/>
    <w:rsid w:val="00970395"/>
    <w:rsid w:val="00972E70"/>
    <w:rsid w:val="00972FF3"/>
    <w:rsid w:val="00974821"/>
    <w:rsid w:val="00974CB7"/>
    <w:rsid w:val="00974EBD"/>
    <w:rsid w:val="0097543C"/>
    <w:rsid w:val="009769D9"/>
    <w:rsid w:val="00976D4A"/>
    <w:rsid w:val="00976EE5"/>
    <w:rsid w:val="009778E4"/>
    <w:rsid w:val="00982258"/>
    <w:rsid w:val="00984F91"/>
    <w:rsid w:val="00987F89"/>
    <w:rsid w:val="00990175"/>
    <w:rsid w:val="00990BF5"/>
    <w:rsid w:val="00991E8E"/>
    <w:rsid w:val="009A0389"/>
    <w:rsid w:val="009A1729"/>
    <w:rsid w:val="009A1C23"/>
    <w:rsid w:val="009A2237"/>
    <w:rsid w:val="009A23CB"/>
    <w:rsid w:val="009A3074"/>
    <w:rsid w:val="009A3C45"/>
    <w:rsid w:val="009A515D"/>
    <w:rsid w:val="009A785A"/>
    <w:rsid w:val="009A7BBB"/>
    <w:rsid w:val="009B0678"/>
    <w:rsid w:val="009B12F1"/>
    <w:rsid w:val="009B1499"/>
    <w:rsid w:val="009B153B"/>
    <w:rsid w:val="009B2D9B"/>
    <w:rsid w:val="009B3529"/>
    <w:rsid w:val="009B5D0D"/>
    <w:rsid w:val="009B6D13"/>
    <w:rsid w:val="009B6D58"/>
    <w:rsid w:val="009B7219"/>
    <w:rsid w:val="009B77B9"/>
    <w:rsid w:val="009C021E"/>
    <w:rsid w:val="009C0DCE"/>
    <w:rsid w:val="009C0FF2"/>
    <w:rsid w:val="009C43C9"/>
    <w:rsid w:val="009C50E2"/>
    <w:rsid w:val="009C5729"/>
    <w:rsid w:val="009C592D"/>
    <w:rsid w:val="009C60A5"/>
    <w:rsid w:val="009C689E"/>
    <w:rsid w:val="009C697B"/>
    <w:rsid w:val="009C6F80"/>
    <w:rsid w:val="009C7E89"/>
    <w:rsid w:val="009C7F39"/>
    <w:rsid w:val="009D1F1B"/>
    <w:rsid w:val="009D2520"/>
    <w:rsid w:val="009D25F1"/>
    <w:rsid w:val="009D2BBA"/>
    <w:rsid w:val="009D4A85"/>
    <w:rsid w:val="009D58AF"/>
    <w:rsid w:val="009D60A4"/>
    <w:rsid w:val="009D60E1"/>
    <w:rsid w:val="009D64F5"/>
    <w:rsid w:val="009D6925"/>
    <w:rsid w:val="009D6C6E"/>
    <w:rsid w:val="009D768B"/>
    <w:rsid w:val="009E1464"/>
    <w:rsid w:val="009E1F2F"/>
    <w:rsid w:val="009E2870"/>
    <w:rsid w:val="009E365E"/>
    <w:rsid w:val="009E3B24"/>
    <w:rsid w:val="009E4DFA"/>
    <w:rsid w:val="009F03EA"/>
    <w:rsid w:val="009F0583"/>
    <w:rsid w:val="009F3F86"/>
    <w:rsid w:val="009F415A"/>
    <w:rsid w:val="009F64AC"/>
    <w:rsid w:val="009F6E17"/>
    <w:rsid w:val="00A001DF"/>
    <w:rsid w:val="00A00679"/>
    <w:rsid w:val="00A03C09"/>
    <w:rsid w:val="00A050F1"/>
    <w:rsid w:val="00A06649"/>
    <w:rsid w:val="00A071B3"/>
    <w:rsid w:val="00A1003A"/>
    <w:rsid w:val="00A101A8"/>
    <w:rsid w:val="00A10B08"/>
    <w:rsid w:val="00A11D29"/>
    <w:rsid w:val="00A139FA"/>
    <w:rsid w:val="00A14874"/>
    <w:rsid w:val="00A172BC"/>
    <w:rsid w:val="00A1752F"/>
    <w:rsid w:val="00A17780"/>
    <w:rsid w:val="00A17B21"/>
    <w:rsid w:val="00A20399"/>
    <w:rsid w:val="00A212C3"/>
    <w:rsid w:val="00A23223"/>
    <w:rsid w:val="00A23EF6"/>
    <w:rsid w:val="00A25248"/>
    <w:rsid w:val="00A253C2"/>
    <w:rsid w:val="00A25997"/>
    <w:rsid w:val="00A26964"/>
    <w:rsid w:val="00A26A0F"/>
    <w:rsid w:val="00A2745F"/>
    <w:rsid w:val="00A277D4"/>
    <w:rsid w:val="00A27FF1"/>
    <w:rsid w:val="00A315FA"/>
    <w:rsid w:val="00A336B7"/>
    <w:rsid w:val="00A341A2"/>
    <w:rsid w:val="00A3498B"/>
    <w:rsid w:val="00A356E4"/>
    <w:rsid w:val="00A36654"/>
    <w:rsid w:val="00A369D2"/>
    <w:rsid w:val="00A37A8F"/>
    <w:rsid w:val="00A40755"/>
    <w:rsid w:val="00A41A8B"/>
    <w:rsid w:val="00A44194"/>
    <w:rsid w:val="00A45386"/>
    <w:rsid w:val="00A45BDF"/>
    <w:rsid w:val="00A50A4C"/>
    <w:rsid w:val="00A51228"/>
    <w:rsid w:val="00A52D52"/>
    <w:rsid w:val="00A54986"/>
    <w:rsid w:val="00A55A6B"/>
    <w:rsid w:val="00A569FC"/>
    <w:rsid w:val="00A609E3"/>
    <w:rsid w:val="00A60D9D"/>
    <w:rsid w:val="00A61022"/>
    <w:rsid w:val="00A61BFA"/>
    <w:rsid w:val="00A61FB2"/>
    <w:rsid w:val="00A637FA"/>
    <w:rsid w:val="00A63ACA"/>
    <w:rsid w:val="00A641F8"/>
    <w:rsid w:val="00A64F96"/>
    <w:rsid w:val="00A65092"/>
    <w:rsid w:val="00A664B8"/>
    <w:rsid w:val="00A66AEE"/>
    <w:rsid w:val="00A66E88"/>
    <w:rsid w:val="00A7004A"/>
    <w:rsid w:val="00A7069D"/>
    <w:rsid w:val="00A724D9"/>
    <w:rsid w:val="00A725FF"/>
    <w:rsid w:val="00A74225"/>
    <w:rsid w:val="00A7550A"/>
    <w:rsid w:val="00A7587F"/>
    <w:rsid w:val="00A801F0"/>
    <w:rsid w:val="00A803B1"/>
    <w:rsid w:val="00A81CA2"/>
    <w:rsid w:val="00A81F03"/>
    <w:rsid w:val="00A8367B"/>
    <w:rsid w:val="00A846FE"/>
    <w:rsid w:val="00A84933"/>
    <w:rsid w:val="00A84E68"/>
    <w:rsid w:val="00A8660F"/>
    <w:rsid w:val="00A87F59"/>
    <w:rsid w:val="00A90D8C"/>
    <w:rsid w:val="00A916ED"/>
    <w:rsid w:val="00A94212"/>
    <w:rsid w:val="00A94B18"/>
    <w:rsid w:val="00A96AB3"/>
    <w:rsid w:val="00A96E32"/>
    <w:rsid w:val="00A96E6B"/>
    <w:rsid w:val="00AA032A"/>
    <w:rsid w:val="00AA0EF6"/>
    <w:rsid w:val="00AA1BFF"/>
    <w:rsid w:val="00AA1D8D"/>
    <w:rsid w:val="00AA1E94"/>
    <w:rsid w:val="00AA2B20"/>
    <w:rsid w:val="00AA3584"/>
    <w:rsid w:val="00AA41F5"/>
    <w:rsid w:val="00AA5250"/>
    <w:rsid w:val="00AA5289"/>
    <w:rsid w:val="00AA52B5"/>
    <w:rsid w:val="00AA5548"/>
    <w:rsid w:val="00AA5B7D"/>
    <w:rsid w:val="00AA5C24"/>
    <w:rsid w:val="00AA6881"/>
    <w:rsid w:val="00AA720E"/>
    <w:rsid w:val="00AA7612"/>
    <w:rsid w:val="00AA7E03"/>
    <w:rsid w:val="00AB25F0"/>
    <w:rsid w:val="00AB3509"/>
    <w:rsid w:val="00AB45AB"/>
    <w:rsid w:val="00AB4BD2"/>
    <w:rsid w:val="00AB5BF1"/>
    <w:rsid w:val="00AC00A2"/>
    <w:rsid w:val="00AC01A2"/>
    <w:rsid w:val="00AC0CCC"/>
    <w:rsid w:val="00AC1130"/>
    <w:rsid w:val="00AC14A2"/>
    <w:rsid w:val="00AC2B5F"/>
    <w:rsid w:val="00AC2F8F"/>
    <w:rsid w:val="00AC4456"/>
    <w:rsid w:val="00AC4A69"/>
    <w:rsid w:val="00AC6094"/>
    <w:rsid w:val="00AC6839"/>
    <w:rsid w:val="00AC68E5"/>
    <w:rsid w:val="00AC691D"/>
    <w:rsid w:val="00AD0F6E"/>
    <w:rsid w:val="00AD115E"/>
    <w:rsid w:val="00AD11E8"/>
    <w:rsid w:val="00AD13FB"/>
    <w:rsid w:val="00AD1B84"/>
    <w:rsid w:val="00AD21D8"/>
    <w:rsid w:val="00AD46E3"/>
    <w:rsid w:val="00AD498D"/>
    <w:rsid w:val="00AD4AFA"/>
    <w:rsid w:val="00AD583C"/>
    <w:rsid w:val="00AD5E3D"/>
    <w:rsid w:val="00AD5F7F"/>
    <w:rsid w:val="00AD6635"/>
    <w:rsid w:val="00AE4434"/>
    <w:rsid w:val="00AE4623"/>
    <w:rsid w:val="00AE488E"/>
    <w:rsid w:val="00AE495E"/>
    <w:rsid w:val="00AE4A36"/>
    <w:rsid w:val="00AE4C30"/>
    <w:rsid w:val="00AE5511"/>
    <w:rsid w:val="00AE5B11"/>
    <w:rsid w:val="00AE6344"/>
    <w:rsid w:val="00AE65AF"/>
    <w:rsid w:val="00AE7135"/>
    <w:rsid w:val="00AF012B"/>
    <w:rsid w:val="00AF03E0"/>
    <w:rsid w:val="00AF09E2"/>
    <w:rsid w:val="00AF0A39"/>
    <w:rsid w:val="00AF1B9B"/>
    <w:rsid w:val="00AF26C6"/>
    <w:rsid w:val="00AF2A26"/>
    <w:rsid w:val="00AF40C1"/>
    <w:rsid w:val="00AF4758"/>
    <w:rsid w:val="00AF4894"/>
    <w:rsid w:val="00AF51F1"/>
    <w:rsid w:val="00AF60E9"/>
    <w:rsid w:val="00AF6C0E"/>
    <w:rsid w:val="00B006FB"/>
    <w:rsid w:val="00B01793"/>
    <w:rsid w:val="00B017B3"/>
    <w:rsid w:val="00B02F02"/>
    <w:rsid w:val="00B03E15"/>
    <w:rsid w:val="00B04473"/>
    <w:rsid w:val="00B050D2"/>
    <w:rsid w:val="00B05BF0"/>
    <w:rsid w:val="00B065BA"/>
    <w:rsid w:val="00B06FDD"/>
    <w:rsid w:val="00B07DCB"/>
    <w:rsid w:val="00B07DDF"/>
    <w:rsid w:val="00B10422"/>
    <w:rsid w:val="00B10467"/>
    <w:rsid w:val="00B10C6D"/>
    <w:rsid w:val="00B130DB"/>
    <w:rsid w:val="00B13C1E"/>
    <w:rsid w:val="00B147F5"/>
    <w:rsid w:val="00B14802"/>
    <w:rsid w:val="00B14954"/>
    <w:rsid w:val="00B16AE4"/>
    <w:rsid w:val="00B21DE6"/>
    <w:rsid w:val="00B223F4"/>
    <w:rsid w:val="00B22496"/>
    <w:rsid w:val="00B22676"/>
    <w:rsid w:val="00B23FE1"/>
    <w:rsid w:val="00B2427A"/>
    <w:rsid w:val="00B26123"/>
    <w:rsid w:val="00B26C7B"/>
    <w:rsid w:val="00B27EB6"/>
    <w:rsid w:val="00B30A67"/>
    <w:rsid w:val="00B31187"/>
    <w:rsid w:val="00B34395"/>
    <w:rsid w:val="00B345F0"/>
    <w:rsid w:val="00B34FEB"/>
    <w:rsid w:val="00B35027"/>
    <w:rsid w:val="00B35A65"/>
    <w:rsid w:val="00B3669D"/>
    <w:rsid w:val="00B37085"/>
    <w:rsid w:val="00B375BE"/>
    <w:rsid w:val="00B40186"/>
    <w:rsid w:val="00B40C2C"/>
    <w:rsid w:val="00B41A70"/>
    <w:rsid w:val="00B41B8C"/>
    <w:rsid w:val="00B424B9"/>
    <w:rsid w:val="00B42591"/>
    <w:rsid w:val="00B4453D"/>
    <w:rsid w:val="00B44CA9"/>
    <w:rsid w:val="00B44DD5"/>
    <w:rsid w:val="00B44F19"/>
    <w:rsid w:val="00B45065"/>
    <w:rsid w:val="00B45A15"/>
    <w:rsid w:val="00B473DC"/>
    <w:rsid w:val="00B47730"/>
    <w:rsid w:val="00B5068C"/>
    <w:rsid w:val="00B521F1"/>
    <w:rsid w:val="00B52FEC"/>
    <w:rsid w:val="00B5303D"/>
    <w:rsid w:val="00B54AED"/>
    <w:rsid w:val="00B54F21"/>
    <w:rsid w:val="00B56836"/>
    <w:rsid w:val="00B56D4D"/>
    <w:rsid w:val="00B60DDD"/>
    <w:rsid w:val="00B6124D"/>
    <w:rsid w:val="00B61526"/>
    <w:rsid w:val="00B62496"/>
    <w:rsid w:val="00B64766"/>
    <w:rsid w:val="00B65D7C"/>
    <w:rsid w:val="00B664EA"/>
    <w:rsid w:val="00B6771A"/>
    <w:rsid w:val="00B71CA7"/>
    <w:rsid w:val="00B72459"/>
    <w:rsid w:val="00B73DD0"/>
    <w:rsid w:val="00B7515D"/>
    <w:rsid w:val="00B7579E"/>
    <w:rsid w:val="00B80252"/>
    <w:rsid w:val="00B8057D"/>
    <w:rsid w:val="00B80ECF"/>
    <w:rsid w:val="00B826A5"/>
    <w:rsid w:val="00B829EC"/>
    <w:rsid w:val="00B837F2"/>
    <w:rsid w:val="00B904E7"/>
    <w:rsid w:val="00B908A8"/>
    <w:rsid w:val="00B91B39"/>
    <w:rsid w:val="00B91E22"/>
    <w:rsid w:val="00B92227"/>
    <w:rsid w:val="00B93013"/>
    <w:rsid w:val="00B93449"/>
    <w:rsid w:val="00B93E4C"/>
    <w:rsid w:val="00B943BF"/>
    <w:rsid w:val="00B94D8D"/>
    <w:rsid w:val="00B9521E"/>
    <w:rsid w:val="00B96460"/>
    <w:rsid w:val="00B9720D"/>
    <w:rsid w:val="00B974A5"/>
    <w:rsid w:val="00BA09A0"/>
    <w:rsid w:val="00BA151A"/>
    <w:rsid w:val="00BA170C"/>
    <w:rsid w:val="00BA22D9"/>
    <w:rsid w:val="00BA3BD7"/>
    <w:rsid w:val="00BA43BA"/>
    <w:rsid w:val="00BA5B42"/>
    <w:rsid w:val="00BA63BD"/>
    <w:rsid w:val="00BA68B8"/>
    <w:rsid w:val="00BA7BE6"/>
    <w:rsid w:val="00BB1602"/>
    <w:rsid w:val="00BB160F"/>
    <w:rsid w:val="00BB2CED"/>
    <w:rsid w:val="00BB311C"/>
    <w:rsid w:val="00BB4B39"/>
    <w:rsid w:val="00BB603A"/>
    <w:rsid w:val="00BB62BF"/>
    <w:rsid w:val="00BB63EF"/>
    <w:rsid w:val="00BB719C"/>
    <w:rsid w:val="00BB7AAD"/>
    <w:rsid w:val="00BB7B4B"/>
    <w:rsid w:val="00BB7B67"/>
    <w:rsid w:val="00BC23A0"/>
    <w:rsid w:val="00BC3BA3"/>
    <w:rsid w:val="00BC418A"/>
    <w:rsid w:val="00BC4862"/>
    <w:rsid w:val="00BC4F88"/>
    <w:rsid w:val="00BC6E80"/>
    <w:rsid w:val="00BC79A9"/>
    <w:rsid w:val="00BD0206"/>
    <w:rsid w:val="00BD0A91"/>
    <w:rsid w:val="00BD0E5D"/>
    <w:rsid w:val="00BD351A"/>
    <w:rsid w:val="00BD36A0"/>
    <w:rsid w:val="00BD4138"/>
    <w:rsid w:val="00BD5E22"/>
    <w:rsid w:val="00BD7783"/>
    <w:rsid w:val="00BE0134"/>
    <w:rsid w:val="00BE2226"/>
    <w:rsid w:val="00BE23B8"/>
    <w:rsid w:val="00BE251F"/>
    <w:rsid w:val="00BE273B"/>
    <w:rsid w:val="00BE369D"/>
    <w:rsid w:val="00BE3AFB"/>
    <w:rsid w:val="00BE42E2"/>
    <w:rsid w:val="00BE5545"/>
    <w:rsid w:val="00BE622F"/>
    <w:rsid w:val="00BE6AFF"/>
    <w:rsid w:val="00BE73A8"/>
    <w:rsid w:val="00BE7489"/>
    <w:rsid w:val="00BF1F86"/>
    <w:rsid w:val="00BF2C08"/>
    <w:rsid w:val="00BF2F75"/>
    <w:rsid w:val="00BF33B6"/>
    <w:rsid w:val="00BF3A6D"/>
    <w:rsid w:val="00BF3B9D"/>
    <w:rsid w:val="00BF4D7A"/>
    <w:rsid w:val="00BF53D0"/>
    <w:rsid w:val="00BF57C6"/>
    <w:rsid w:val="00BF6A02"/>
    <w:rsid w:val="00C00714"/>
    <w:rsid w:val="00C011A1"/>
    <w:rsid w:val="00C03A3D"/>
    <w:rsid w:val="00C04AF2"/>
    <w:rsid w:val="00C0500C"/>
    <w:rsid w:val="00C07639"/>
    <w:rsid w:val="00C0799E"/>
    <w:rsid w:val="00C10010"/>
    <w:rsid w:val="00C10E1E"/>
    <w:rsid w:val="00C114ED"/>
    <w:rsid w:val="00C115FF"/>
    <w:rsid w:val="00C12AEE"/>
    <w:rsid w:val="00C12EC0"/>
    <w:rsid w:val="00C12FF1"/>
    <w:rsid w:val="00C147B0"/>
    <w:rsid w:val="00C15A0C"/>
    <w:rsid w:val="00C165D3"/>
    <w:rsid w:val="00C17EB8"/>
    <w:rsid w:val="00C22F40"/>
    <w:rsid w:val="00C2319F"/>
    <w:rsid w:val="00C2362B"/>
    <w:rsid w:val="00C2371F"/>
    <w:rsid w:val="00C2502F"/>
    <w:rsid w:val="00C262A8"/>
    <w:rsid w:val="00C26B3E"/>
    <w:rsid w:val="00C271E6"/>
    <w:rsid w:val="00C27E17"/>
    <w:rsid w:val="00C27FEC"/>
    <w:rsid w:val="00C30093"/>
    <w:rsid w:val="00C3103D"/>
    <w:rsid w:val="00C310D0"/>
    <w:rsid w:val="00C323C0"/>
    <w:rsid w:val="00C3358B"/>
    <w:rsid w:val="00C3360A"/>
    <w:rsid w:val="00C33910"/>
    <w:rsid w:val="00C33B7A"/>
    <w:rsid w:val="00C340B4"/>
    <w:rsid w:val="00C35471"/>
    <w:rsid w:val="00C35CFE"/>
    <w:rsid w:val="00C37189"/>
    <w:rsid w:val="00C371BF"/>
    <w:rsid w:val="00C3723E"/>
    <w:rsid w:val="00C379DC"/>
    <w:rsid w:val="00C37A2C"/>
    <w:rsid w:val="00C440A0"/>
    <w:rsid w:val="00C4455D"/>
    <w:rsid w:val="00C448CC"/>
    <w:rsid w:val="00C46912"/>
    <w:rsid w:val="00C51AD8"/>
    <w:rsid w:val="00C51FA9"/>
    <w:rsid w:val="00C52572"/>
    <w:rsid w:val="00C52956"/>
    <w:rsid w:val="00C54916"/>
    <w:rsid w:val="00C5650B"/>
    <w:rsid w:val="00C6020B"/>
    <w:rsid w:val="00C60759"/>
    <w:rsid w:val="00C61C87"/>
    <w:rsid w:val="00C632E7"/>
    <w:rsid w:val="00C635C0"/>
    <w:rsid w:val="00C65AFD"/>
    <w:rsid w:val="00C6711F"/>
    <w:rsid w:val="00C7005E"/>
    <w:rsid w:val="00C71152"/>
    <w:rsid w:val="00C718DA"/>
    <w:rsid w:val="00C758B1"/>
    <w:rsid w:val="00C76B37"/>
    <w:rsid w:val="00C76B5B"/>
    <w:rsid w:val="00C80C5A"/>
    <w:rsid w:val="00C83362"/>
    <w:rsid w:val="00C844BC"/>
    <w:rsid w:val="00C844D8"/>
    <w:rsid w:val="00C84634"/>
    <w:rsid w:val="00C84A34"/>
    <w:rsid w:val="00C84A6D"/>
    <w:rsid w:val="00C904CC"/>
    <w:rsid w:val="00C90A33"/>
    <w:rsid w:val="00C92A55"/>
    <w:rsid w:val="00C93942"/>
    <w:rsid w:val="00C93EBA"/>
    <w:rsid w:val="00C9421F"/>
    <w:rsid w:val="00C94BA1"/>
    <w:rsid w:val="00C94CB6"/>
    <w:rsid w:val="00C960C9"/>
    <w:rsid w:val="00CA0B3F"/>
    <w:rsid w:val="00CA17E5"/>
    <w:rsid w:val="00CA1E3B"/>
    <w:rsid w:val="00CA1EDD"/>
    <w:rsid w:val="00CA24E2"/>
    <w:rsid w:val="00CA2D38"/>
    <w:rsid w:val="00CA3031"/>
    <w:rsid w:val="00CA349D"/>
    <w:rsid w:val="00CA3BC9"/>
    <w:rsid w:val="00CA3E4D"/>
    <w:rsid w:val="00CA45A4"/>
    <w:rsid w:val="00CA4622"/>
    <w:rsid w:val="00CA5699"/>
    <w:rsid w:val="00CA5809"/>
    <w:rsid w:val="00CA687E"/>
    <w:rsid w:val="00CA784A"/>
    <w:rsid w:val="00CA796F"/>
    <w:rsid w:val="00CB0664"/>
    <w:rsid w:val="00CB2222"/>
    <w:rsid w:val="00CB2620"/>
    <w:rsid w:val="00CB2E59"/>
    <w:rsid w:val="00CB2F41"/>
    <w:rsid w:val="00CB31E2"/>
    <w:rsid w:val="00CB320E"/>
    <w:rsid w:val="00CB3AB9"/>
    <w:rsid w:val="00CB3BA1"/>
    <w:rsid w:val="00CB3F62"/>
    <w:rsid w:val="00CB4407"/>
    <w:rsid w:val="00CB5875"/>
    <w:rsid w:val="00CB6CEE"/>
    <w:rsid w:val="00CB73C3"/>
    <w:rsid w:val="00CB7DE8"/>
    <w:rsid w:val="00CC0014"/>
    <w:rsid w:val="00CC1762"/>
    <w:rsid w:val="00CC2B6D"/>
    <w:rsid w:val="00CC2D5B"/>
    <w:rsid w:val="00CC3558"/>
    <w:rsid w:val="00CC60FE"/>
    <w:rsid w:val="00CC6AC5"/>
    <w:rsid w:val="00CC6F42"/>
    <w:rsid w:val="00CD09F8"/>
    <w:rsid w:val="00CD55FA"/>
    <w:rsid w:val="00CD5961"/>
    <w:rsid w:val="00CD60BF"/>
    <w:rsid w:val="00CD60D1"/>
    <w:rsid w:val="00CD764F"/>
    <w:rsid w:val="00CD7C7A"/>
    <w:rsid w:val="00CD7E67"/>
    <w:rsid w:val="00CE0430"/>
    <w:rsid w:val="00CE07F1"/>
    <w:rsid w:val="00CE1095"/>
    <w:rsid w:val="00CE24E8"/>
    <w:rsid w:val="00CE40B8"/>
    <w:rsid w:val="00CF0A61"/>
    <w:rsid w:val="00CF1694"/>
    <w:rsid w:val="00CF3202"/>
    <w:rsid w:val="00CF3458"/>
    <w:rsid w:val="00CF43F5"/>
    <w:rsid w:val="00CF52F9"/>
    <w:rsid w:val="00CF5663"/>
    <w:rsid w:val="00CF57C2"/>
    <w:rsid w:val="00CF6B84"/>
    <w:rsid w:val="00CF6C63"/>
    <w:rsid w:val="00D004AC"/>
    <w:rsid w:val="00D006AE"/>
    <w:rsid w:val="00D03041"/>
    <w:rsid w:val="00D032F1"/>
    <w:rsid w:val="00D03FD2"/>
    <w:rsid w:val="00D043F3"/>
    <w:rsid w:val="00D04F50"/>
    <w:rsid w:val="00D064B2"/>
    <w:rsid w:val="00D0655A"/>
    <w:rsid w:val="00D074A6"/>
    <w:rsid w:val="00D075B0"/>
    <w:rsid w:val="00D07B4F"/>
    <w:rsid w:val="00D07E62"/>
    <w:rsid w:val="00D11327"/>
    <w:rsid w:val="00D13994"/>
    <w:rsid w:val="00D13CB6"/>
    <w:rsid w:val="00D151D9"/>
    <w:rsid w:val="00D20435"/>
    <w:rsid w:val="00D21036"/>
    <w:rsid w:val="00D26283"/>
    <w:rsid w:val="00D314E2"/>
    <w:rsid w:val="00D32830"/>
    <w:rsid w:val="00D32DBE"/>
    <w:rsid w:val="00D32E03"/>
    <w:rsid w:val="00D40481"/>
    <w:rsid w:val="00D408AE"/>
    <w:rsid w:val="00D40A0D"/>
    <w:rsid w:val="00D41B06"/>
    <w:rsid w:val="00D42728"/>
    <w:rsid w:val="00D4316F"/>
    <w:rsid w:val="00D43F03"/>
    <w:rsid w:val="00D44103"/>
    <w:rsid w:val="00D4457E"/>
    <w:rsid w:val="00D466EC"/>
    <w:rsid w:val="00D47108"/>
    <w:rsid w:val="00D4726D"/>
    <w:rsid w:val="00D476D8"/>
    <w:rsid w:val="00D47C58"/>
    <w:rsid w:val="00D50789"/>
    <w:rsid w:val="00D50FD5"/>
    <w:rsid w:val="00D517E3"/>
    <w:rsid w:val="00D51C4B"/>
    <w:rsid w:val="00D53FC0"/>
    <w:rsid w:val="00D54DE7"/>
    <w:rsid w:val="00D55712"/>
    <w:rsid w:val="00D56441"/>
    <w:rsid w:val="00D56FBD"/>
    <w:rsid w:val="00D57002"/>
    <w:rsid w:val="00D5764B"/>
    <w:rsid w:val="00D5764C"/>
    <w:rsid w:val="00D5770F"/>
    <w:rsid w:val="00D57893"/>
    <w:rsid w:val="00D600E2"/>
    <w:rsid w:val="00D60F2B"/>
    <w:rsid w:val="00D6130C"/>
    <w:rsid w:val="00D616BA"/>
    <w:rsid w:val="00D63E37"/>
    <w:rsid w:val="00D64A3B"/>
    <w:rsid w:val="00D65001"/>
    <w:rsid w:val="00D6592B"/>
    <w:rsid w:val="00D668A1"/>
    <w:rsid w:val="00D66917"/>
    <w:rsid w:val="00D677EE"/>
    <w:rsid w:val="00D7196F"/>
    <w:rsid w:val="00D723B7"/>
    <w:rsid w:val="00D740D4"/>
    <w:rsid w:val="00D74333"/>
    <w:rsid w:val="00D75885"/>
    <w:rsid w:val="00D75A9F"/>
    <w:rsid w:val="00D76257"/>
    <w:rsid w:val="00D7776E"/>
    <w:rsid w:val="00D77BAB"/>
    <w:rsid w:val="00D80AFE"/>
    <w:rsid w:val="00D83CD1"/>
    <w:rsid w:val="00D840A5"/>
    <w:rsid w:val="00D85528"/>
    <w:rsid w:val="00D85E12"/>
    <w:rsid w:val="00D86F03"/>
    <w:rsid w:val="00D87A47"/>
    <w:rsid w:val="00D87E0C"/>
    <w:rsid w:val="00D90CD5"/>
    <w:rsid w:val="00D913D0"/>
    <w:rsid w:val="00D915BB"/>
    <w:rsid w:val="00D92E8C"/>
    <w:rsid w:val="00D93123"/>
    <w:rsid w:val="00D934F3"/>
    <w:rsid w:val="00D96A77"/>
    <w:rsid w:val="00D96E82"/>
    <w:rsid w:val="00D976FF"/>
    <w:rsid w:val="00D97E5D"/>
    <w:rsid w:val="00DA0090"/>
    <w:rsid w:val="00DA2B88"/>
    <w:rsid w:val="00DA2C3A"/>
    <w:rsid w:val="00DA2E14"/>
    <w:rsid w:val="00DA37A6"/>
    <w:rsid w:val="00DA3C7F"/>
    <w:rsid w:val="00DA4143"/>
    <w:rsid w:val="00DA4B8C"/>
    <w:rsid w:val="00DA6769"/>
    <w:rsid w:val="00DB0963"/>
    <w:rsid w:val="00DB09FD"/>
    <w:rsid w:val="00DB11F5"/>
    <w:rsid w:val="00DB3A08"/>
    <w:rsid w:val="00DB3D7B"/>
    <w:rsid w:val="00DB4AC9"/>
    <w:rsid w:val="00DB5F62"/>
    <w:rsid w:val="00DB607F"/>
    <w:rsid w:val="00DC0AB2"/>
    <w:rsid w:val="00DC1956"/>
    <w:rsid w:val="00DC1ACE"/>
    <w:rsid w:val="00DC2C6D"/>
    <w:rsid w:val="00DC2D5B"/>
    <w:rsid w:val="00DC3B95"/>
    <w:rsid w:val="00DC3C59"/>
    <w:rsid w:val="00DC3F81"/>
    <w:rsid w:val="00DD12C7"/>
    <w:rsid w:val="00DD27EB"/>
    <w:rsid w:val="00DD2B4D"/>
    <w:rsid w:val="00DD5845"/>
    <w:rsid w:val="00DD6341"/>
    <w:rsid w:val="00DD6994"/>
    <w:rsid w:val="00DD74A0"/>
    <w:rsid w:val="00DE0E29"/>
    <w:rsid w:val="00DE2D5C"/>
    <w:rsid w:val="00DE2DCB"/>
    <w:rsid w:val="00DF067B"/>
    <w:rsid w:val="00DF096E"/>
    <w:rsid w:val="00DF32ED"/>
    <w:rsid w:val="00DF41FE"/>
    <w:rsid w:val="00DF46B0"/>
    <w:rsid w:val="00DF49BC"/>
    <w:rsid w:val="00DF6FF2"/>
    <w:rsid w:val="00E004B7"/>
    <w:rsid w:val="00E00EAD"/>
    <w:rsid w:val="00E011E0"/>
    <w:rsid w:val="00E02739"/>
    <w:rsid w:val="00E030D3"/>
    <w:rsid w:val="00E03A27"/>
    <w:rsid w:val="00E04DD6"/>
    <w:rsid w:val="00E0586E"/>
    <w:rsid w:val="00E064FB"/>
    <w:rsid w:val="00E0664A"/>
    <w:rsid w:val="00E07E04"/>
    <w:rsid w:val="00E10862"/>
    <w:rsid w:val="00E1138A"/>
    <w:rsid w:val="00E11E80"/>
    <w:rsid w:val="00E12254"/>
    <w:rsid w:val="00E12D04"/>
    <w:rsid w:val="00E1327E"/>
    <w:rsid w:val="00E145F3"/>
    <w:rsid w:val="00E148FE"/>
    <w:rsid w:val="00E14C0B"/>
    <w:rsid w:val="00E157EB"/>
    <w:rsid w:val="00E165DB"/>
    <w:rsid w:val="00E16C97"/>
    <w:rsid w:val="00E16F08"/>
    <w:rsid w:val="00E175A9"/>
    <w:rsid w:val="00E200EE"/>
    <w:rsid w:val="00E20E03"/>
    <w:rsid w:val="00E2394C"/>
    <w:rsid w:val="00E24A06"/>
    <w:rsid w:val="00E2576D"/>
    <w:rsid w:val="00E25EF2"/>
    <w:rsid w:val="00E307D4"/>
    <w:rsid w:val="00E31024"/>
    <w:rsid w:val="00E317DE"/>
    <w:rsid w:val="00E339F3"/>
    <w:rsid w:val="00E34375"/>
    <w:rsid w:val="00E34A8C"/>
    <w:rsid w:val="00E35546"/>
    <w:rsid w:val="00E40D82"/>
    <w:rsid w:val="00E414E0"/>
    <w:rsid w:val="00E4187E"/>
    <w:rsid w:val="00E41B85"/>
    <w:rsid w:val="00E42202"/>
    <w:rsid w:val="00E428BD"/>
    <w:rsid w:val="00E4501E"/>
    <w:rsid w:val="00E45624"/>
    <w:rsid w:val="00E47002"/>
    <w:rsid w:val="00E47E03"/>
    <w:rsid w:val="00E50300"/>
    <w:rsid w:val="00E50726"/>
    <w:rsid w:val="00E50D56"/>
    <w:rsid w:val="00E512AD"/>
    <w:rsid w:val="00E521F0"/>
    <w:rsid w:val="00E52944"/>
    <w:rsid w:val="00E52ABC"/>
    <w:rsid w:val="00E54F6D"/>
    <w:rsid w:val="00E54FB1"/>
    <w:rsid w:val="00E56ED7"/>
    <w:rsid w:val="00E5741C"/>
    <w:rsid w:val="00E601C9"/>
    <w:rsid w:val="00E605BE"/>
    <w:rsid w:val="00E609DC"/>
    <w:rsid w:val="00E613E4"/>
    <w:rsid w:val="00E62DF3"/>
    <w:rsid w:val="00E62ED6"/>
    <w:rsid w:val="00E63588"/>
    <w:rsid w:val="00E635F2"/>
    <w:rsid w:val="00E641C4"/>
    <w:rsid w:val="00E64FD8"/>
    <w:rsid w:val="00E658E7"/>
    <w:rsid w:val="00E65AA7"/>
    <w:rsid w:val="00E6736F"/>
    <w:rsid w:val="00E67CCD"/>
    <w:rsid w:val="00E709B6"/>
    <w:rsid w:val="00E70CE4"/>
    <w:rsid w:val="00E72059"/>
    <w:rsid w:val="00E72819"/>
    <w:rsid w:val="00E7489F"/>
    <w:rsid w:val="00E74B46"/>
    <w:rsid w:val="00E75394"/>
    <w:rsid w:val="00E754DE"/>
    <w:rsid w:val="00E76C26"/>
    <w:rsid w:val="00E80BD0"/>
    <w:rsid w:val="00E820F9"/>
    <w:rsid w:val="00E82A90"/>
    <w:rsid w:val="00E831B8"/>
    <w:rsid w:val="00E83F37"/>
    <w:rsid w:val="00E86488"/>
    <w:rsid w:val="00E91364"/>
    <w:rsid w:val="00E91D5B"/>
    <w:rsid w:val="00E921B2"/>
    <w:rsid w:val="00E92924"/>
    <w:rsid w:val="00E92E75"/>
    <w:rsid w:val="00E934D2"/>
    <w:rsid w:val="00E93515"/>
    <w:rsid w:val="00E935A0"/>
    <w:rsid w:val="00E9477D"/>
    <w:rsid w:val="00E94C39"/>
    <w:rsid w:val="00E94E92"/>
    <w:rsid w:val="00E952D3"/>
    <w:rsid w:val="00E963E0"/>
    <w:rsid w:val="00EA1E2F"/>
    <w:rsid w:val="00EA23BB"/>
    <w:rsid w:val="00EA2B91"/>
    <w:rsid w:val="00EA3B33"/>
    <w:rsid w:val="00EA4713"/>
    <w:rsid w:val="00EA527F"/>
    <w:rsid w:val="00EA69A5"/>
    <w:rsid w:val="00EA6EBE"/>
    <w:rsid w:val="00EA73C1"/>
    <w:rsid w:val="00EA7F48"/>
    <w:rsid w:val="00EB1DCA"/>
    <w:rsid w:val="00EB1FB8"/>
    <w:rsid w:val="00EB2861"/>
    <w:rsid w:val="00EB2BA8"/>
    <w:rsid w:val="00EB62C9"/>
    <w:rsid w:val="00EB747A"/>
    <w:rsid w:val="00EC0A0C"/>
    <w:rsid w:val="00EC0FC5"/>
    <w:rsid w:val="00EC23CE"/>
    <w:rsid w:val="00EC5263"/>
    <w:rsid w:val="00EC5FD7"/>
    <w:rsid w:val="00EC63A4"/>
    <w:rsid w:val="00EC7261"/>
    <w:rsid w:val="00EC73A3"/>
    <w:rsid w:val="00ED01FC"/>
    <w:rsid w:val="00ED0B2A"/>
    <w:rsid w:val="00ED18BC"/>
    <w:rsid w:val="00ED2DB7"/>
    <w:rsid w:val="00ED30EF"/>
    <w:rsid w:val="00ED370F"/>
    <w:rsid w:val="00ED6F66"/>
    <w:rsid w:val="00ED7FC5"/>
    <w:rsid w:val="00EE0046"/>
    <w:rsid w:val="00EE1695"/>
    <w:rsid w:val="00EE2577"/>
    <w:rsid w:val="00EE27AE"/>
    <w:rsid w:val="00EE322A"/>
    <w:rsid w:val="00EE5695"/>
    <w:rsid w:val="00EE6A1D"/>
    <w:rsid w:val="00EE6AF6"/>
    <w:rsid w:val="00EE6BB3"/>
    <w:rsid w:val="00EE7495"/>
    <w:rsid w:val="00EF1870"/>
    <w:rsid w:val="00EF26F5"/>
    <w:rsid w:val="00EF2E63"/>
    <w:rsid w:val="00EF315B"/>
    <w:rsid w:val="00EF4811"/>
    <w:rsid w:val="00EF683D"/>
    <w:rsid w:val="00F02AD1"/>
    <w:rsid w:val="00F03693"/>
    <w:rsid w:val="00F03A27"/>
    <w:rsid w:val="00F0402E"/>
    <w:rsid w:val="00F0575E"/>
    <w:rsid w:val="00F06058"/>
    <w:rsid w:val="00F06269"/>
    <w:rsid w:val="00F06F08"/>
    <w:rsid w:val="00F07C73"/>
    <w:rsid w:val="00F10DE4"/>
    <w:rsid w:val="00F11BF8"/>
    <w:rsid w:val="00F12C55"/>
    <w:rsid w:val="00F15697"/>
    <w:rsid w:val="00F15CA1"/>
    <w:rsid w:val="00F16194"/>
    <w:rsid w:val="00F1640E"/>
    <w:rsid w:val="00F16757"/>
    <w:rsid w:val="00F17EB2"/>
    <w:rsid w:val="00F2259B"/>
    <w:rsid w:val="00F231A5"/>
    <w:rsid w:val="00F25367"/>
    <w:rsid w:val="00F3033C"/>
    <w:rsid w:val="00F30F99"/>
    <w:rsid w:val="00F325F2"/>
    <w:rsid w:val="00F35000"/>
    <w:rsid w:val="00F35AD3"/>
    <w:rsid w:val="00F36D85"/>
    <w:rsid w:val="00F379EE"/>
    <w:rsid w:val="00F403FF"/>
    <w:rsid w:val="00F408C6"/>
    <w:rsid w:val="00F4288C"/>
    <w:rsid w:val="00F43714"/>
    <w:rsid w:val="00F45DAE"/>
    <w:rsid w:val="00F464C0"/>
    <w:rsid w:val="00F46877"/>
    <w:rsid w:val="00F46A3A"/>
    <w:rsid w:val="00F47475"/>
    <w:rsid w:val="00F47C64"/>
    <w:rsid w:val="00F50243"/>
    <w:rsid w:val="00F50D63"/>
    <w:rsid w:val="00F51825"/>
    <w:rsid w:val="00F52835"/>
    <w:rsid w:val="00F52CA5"/>
    <w:rsid w:val="00F53DDC"/>
    <w:rsid w:val="00F5565E"/>
    <w:rsid w:val="00F56359"/>
    <w:rsid w:val="00F5760C"/>
    <w:rsid w:val="00F5780B"/>
    <w:rsid w:val="00F61843"/>
    <w:rsid w:val="00F62349"/>
    <w:rsid w:val="00F6275B"/>
    <w:rsid w:val="00F627D8"/>
    <w:rsid w:val="00F62E10"/>
    <w:rsid w:val="00F63998"/>
    <w:rsid w:val="00F64289"/>
    <w:rsid w:val="00F65F7E"/>
    <w:rsid w:val="00F703B9"/>
    <w:rsid w:val="00F705C0"/>
    <w:rsid w:val="00F70B34"/>
    <w:rsid w:val="00F72C0E"/>
    <w:rsid w:val="00F7424F"/>
    <w:rsid w:val="00F74C8C"/>
    <w:rsid w:val="00F75CAE"/>
    <w:rsid w:val="00F76049"/>
    <w:rsid w:val="00F76933"/>
    <w:rsid w:val="00F778B3"/>
    <w:rsid w:val="00F77ACE"/>
    <w:rsid w:val="00F8131C"/>
    <w:rsid w:val="00F827F4"/>
    <w:rsid w:val="00F84022"/>
    <w:rsid w:val="00F84D39"/>
    <w:rsid w:val="00F87FCC"/>
    <w:rsid w:val="00F91637"/>
    <w:rsid w:val="00F9389A"/>
    <w:rsid w:val="00F939E0"/>
    <w:rsid w:val="00F942F7"/>
    <w:rsid w:val="00F94772"/>
    <w:rsid w:val="00F965F8"/>
    <w:rsid w:val="00F97449"/>
    <w:rsid w:val="00F97B18"/>
    <w:rsid w:val="00FA16C0"/>
    <w:rsid w:val="00FA1FF0"/>
    <w:rsid w:val="00FA2E68"/>
    <w:rsid w:val="00FA34AC"/>
    <w:rsid w:val="00FA35F3"/>
    <w:rsid w:val="00FA387E"/>
    <w:rsid w:val="00FA4052"/>
    <w:rsid w:val="00FA4384"/>
    <w:rsid w:val="00FA5A48"/>
    <w:rsid w:val="00FA6536"/>
    <w:rsid w:val="00FA6EE7"/>
    <w:rsid w:val="00FB016A"/>
    <w:rsid w:val="00FB01C7"/>
    <w:rsid w:val="00FB14B4"/>
    <w:rsid w:val="00FB2849"/>
    <w:rsid w:val="00FB486F"/>
    <w:rsid w:val="00FB5981"/>
    <w:rsid w:val="00FB6195"/>
    <w:rsid w:val="00FB6253"/>
    <w:rsid w:val="00FB631C"/>
    <w:rsid w:val="00FB7846"/>
    <w:rsid w:val="00FC0C15"/>
    <w:rsid w:val="00FC0C89"/>
    <w:rsid w:val="00FC181F"/>
    <w:rsid w:val="00FC1F20"/>
    <w:rsid w:val="00FC2E89"/>
    <w:rsid w:val="00FC30FD"/>
    <w:rsid w:val="00FC3245"/>
    <w:rsid w:val="00FC6021"/>
    <w:rsid w:val="00FC60A7"/>
    <w:rsid w:val="00FC693F"/>
    <w:rsid w:val="00FC6FC9"/>
    <w:rsid w:val="00FD1038"/>
    <w:rsid w:val="00FD1806"/>
    <w:rsid w:val="00FD18D1"/>
    <w:rsid w:val="00FD2348"/>
    <w:rsid w:val="00FD3EEB"/>
    <w:rsid w:val="00FD4571"/>
    <w:rsid w:val="00FD4822"/>
    <w:rsid w:val="00FD49B4"/>
    <w:rsid w:val="00FE2064"/>
    <w:rsid w:val="00FE334B"/>
    <w:rsid w:val="00FE3957"/>
    <w:rsid w:val="00FE3A4F"/>
    <w:rsid w:val="00FE44CC"/>
    <w:rsid w:val="00FE4EEC"/>
    <w:rsid w:val="00FE553C"/>
    <w:rsid w:val="00FE5E2E"/>
    <w:rsid w:val="00FE5F5A"/>
    <w:rsid w:val="00FE6294"/>
    <w:rsid w:val="00FE774F"/>
    <w:rsid w:val="00FE7885"/>
    <w:rsid w:val="00FE7D0B"/>
    <w:rsid w:val="00FE7F82"/>
    <w:rsid w:val="00FF0722"/>
    <w:rsid w:val="00FF07B7"/>
    <w:rsid w:val="00FF318E"/>
    <w:rsid w:val="00FF4F39"/>
    <w:rsid w:val="00FF5254"/>
    <w:rsid w:val="00FF5586"/>
    <w:rsid w:val="00FF59CD"/>
    <w:rsid w:val="0185DACC"/>
    <w:rsid w:val="01A26158"/>
    <w:rsid w:val="01F6A1DE"/>
    <w:rsid w:val="02934281"/>
    <w:rsid w:val="02DC4265"/>
    <w:rsid w:val="02FD38D3"/>
    <w:rsid w:val="0300AE0D"/>
    <w:rsid w:val="03819CCF"/>
    <w:rsid w:val="03875BA9"/>
    <w:rsid w:val="03D8ECA6"/>
    <w:rsid w:val="042189F0"/>
    <w:rsid w:val="045B4A2E"/>
    <w:rsid w:val="04F0FFAD"/>
    <w:rsid w:val="05502D41"/>
    <w:rsid w:val="05901D98"/>
    <w:rsid w:val="05DD09E4"/>
    <w:rsid w:val="05E1632E"/>
    <w:rsid w:val="066063CD"/>
    <w:rsid w:val="069C8074"/>
    <w:rsid w:val="073FBB9A"/>
    <w:rsid w:val="0757B59E"/>
    <w:rsid w:val="07ACA154"/>
    <w:rsid w:val="07B41F59"/>
    <w:rsid w:val="07D009E4"/>
    <w:rsid w:val="0807D1D6"/>
    <w:rsid w:val="08E064E1"/>
    <w:rsid w:val="08E19648"/>
    <w:rsid w:val="0904D381"/>
    <w:rsid w:val="09984CD1"/>
    <w:rsid w:val="09B8C7DC"/>
    <w:rsid w:val="0AA81444"/>
    <w:rsid w:val="0B8BB0DC"/>
    <w:rsid w:val="0BB96A22"/>
    <w:rsid w:val="0BBFD33D"/>
    <w:rsid w:val="0BC73A84"/>
    <w:rsid w:val="0C0E1250"/>
    <w:rsid w:val="0C1BE78B"/>
    <w:rsid w:val="0CA4FF10"/>
    <w:rsid w:val="0CAA939E"/>
    <w:rsid w:val="0D083A47"/>
    <w:rsid w:val="0D2875E8"/>
    <w:rsid w:val="0D2D3F93"/>
    <w:rsid w:val="0D8B71DE"/>
    <w:rsid w:val="0E68D49D"/>
    <w:rsid w:val="0EF63715"/>
    <w:rsid w:val="0EFE74E0"/>
    <w:rsid w:val="0F00C29E"/>
    <w:rsid w:val="0F4C55D3"/>
    <w:rsid w:val="10385280"/>
    <w:rsid w:val="1045DE32"/>
    <w:rsid w:val="10564C2A"/>
    <w:rsid w:val="10778F99"/>
    <w:rsid w:val="10ACA35F"/>
    <w:rsid w:val="11E60B1C"/>
    <w:rsid w:val="1266A72B"/>
    <w:rsid w:val="130103A5"/>
    <w:rsid w:val="131290F2"/>
    <w:rsid w:val="1322D2D8"/>
    <w:rsid w:val="1345F3E3"/>
    <w:rsid w:val="13739038"/>
    <w:rsid w:val="1393958E"/>
    <w:rsid w:val="1561CC16"/>
    <w:rsid w:val="1598BFA7"/>
    <w:rsid w:val="15A27829"/>
    <w:rsid w:val="1665A059"/>
    <w:rsid w:val="167ECEB3"/>
    <w:rsid w:val="16AC379C"/>
    <w:rsid w:val="17DDA7A0"/>
    <w:rsid w:val="18340A89"/>
    <w:rsid w:val="188151BA"/>
    <w:rsid w:val="18F8F0D9"/>
    <w:rsid w:val="1ADBD40E"/>
    <w:rsid w:val="1B0C835C"/>
    <w:rsid w:val="1BBC7976"/>
    <w:rsid w:val="1CD9533B"/>
    <w:rsid w:val="1D0E9BAC"/>
    <w:rsid w:val="1DA87735"/>
    <w:rsid w:val="1DC008B6"/>
    <w:rsid w:val="1DD36B81"/>
    <w:rsid w:val="1DF1BCEA"/>
    <w:rsid w:val="1DF8950D"/>
    <w:rsid w:val="1E0BE8D7"/>
    <w:rsid w:val="1E48A5E0"/>
    <w:rsid w:val="1E9563F1"/>
    <w:rsid w:val="1F907881"/>
    <w:rsid w:val="1FBBB5B3"/>
    <w:rsid w:val="1FE87F3E"/>
    <w:rsid w:val="204B59DA"/>
    <w:rsid w:val="2073DBF9"/>
    <w:rsid w:val="20CE6E6E"/>
    <w:rsid w:val="215D760A"/>
    <w:rsid w:val="21A86655"/>
    <w:rsid w:val="21AF87C1"/>
    <w:rsid w:val="2230F856"/>
    <w:rsid w:val="22397624"/>
    <w:rsid w:val="22AECC45"/>
    <w:rsid w:val="2356D8FF"/>
    <w:rsid w:val="24A66C0A"/>
    <w:rsid w:val="24DC26BE"/>
    <w:rsid w:val="25439F8A"/>
    <w:rsid w:val="27ABCE79"/>
    <w:rsid w:val="281A7C88"/>
    <w:rsid w:val="28E4E8AD"/>
    <w:rsid w:val="292DB628"/>
    <w:rsid w:val="2949E227"/>
    <w:rsid w:val="29890116"/>
    <w:rsid w:val="2992EB5C"/>
    <w:rsid w:val="29C01B4B"/>
    <w:rsid w:val="29DEE2E2"/>
    <w:rsid w:val="29FF67F0"/>
    <w:rsid w:val="2A240700"/>
    <w:rsid w:val="2A8A0D45"/>
    <w:rsid w:val="2AADE47E"/>
    <w:rsid w:val="2B3CC640"/>
    <w:rsid w:val="2B735895"/>
    <w:rsid w:val="2BA6673D"/>
    <w:rsid w:val="2BB532DD"/>
    <w:rsid w:val="2BE12709"/>
    <w:rsid w:val="2C45B409"/>
    <w:rsid w:val="2C956D13"/>
    <w:rsid w:val="2CEB4DE0"/>
    <w:rsid w:val="2D0212E5"/>
    <w:rsid w:val="2DC508BF"/>
    <w:rsid w:val="2DE42618"/>
    <w:rsid w:val="2E296C70"/>
    <w:rsid w:val="2E30F345"/>
    <w:rsid w:val="2E36EFDC"/>
    <w:rsid w:val="2E69204A"/>
    <w:rsid w:val="2EFCA5AB"/>
    <w:rsid w:val="2FE14693"/>
    <w:rsid w:val="303E2551"/>
    <w:rsid w:val="30497448"/>
    <w:rsid w:val="311569A9"/>
    <w:rsid w:val="3250D635"/>
    <w:rsid w:val="33023A8D"/>
    <w:rsid w:val="333A1360"/>
    <w:rsid w:val="33467BDD"/>
    <w:rsid w:val="33A464F6"/>
    <w:rsid w:val="343F4F1A"/>
    <w:rsid w:val="349A0A05"/>
    <w:rsid w:val="34FE2F8B"/>
    <w:rsid w:val="35B1EE86"/>
    <w:rsid w:val="3640D48A"/>
    <w:rsid w:val="3660F272"/>
    <w:rsid w:val="3674C0BD"/>
    <w:rsid w:val="379E5786"/>
    <w:rsid w:val="3818F5B1"/>
    <w:rsid w:val="3899D5C8"/>
    <w:rsid w:val="38B7709D"/>
    <w:rsid w:val="38DD807A"/>
    <w:rsid w:val="38EFFF88"/>
    <w:rsid w:val="38FBC714"/>
    <w:rsid w:val="39007DFA"/>
    <w:rsid w:val="391D607B"/>
    <w:rsid w:val="39516661"/>
    <w:rsid w:val="39798B5F"/>
    <w:rsid w:val="39A2CBFE"/>
    <w:rsid w:val="3A3A2328"/>
    <w:rsid w:val="3A772937"/>
    <w:rsid w:val="3A9FDF1A"/>
    <w:rsid w:val="3AC9E6F8"/>
    <w:rsid w:val="3BB8996F"/>
    <w:rsid w:val="3BE99582"/>
    <w:rsid w:val="3C1C2FDC"/>
    <w:rsid w:val="3CB33D20"/>
    <w:rsid w:val="3D001B6F"/>
    <w:rsid w:val="3DC78D5C"/>
    <w:rsid w:val="3E1CDFDC"/>
    <w:rsid w:val="3E52BBE3"/>
    <w:rsid w:val="3E646049"/>
    <w:rsid w:val="3E997391"/>
    <w:rsid w:val="3F3F405A"/>
    <w:rsid w:val="3F8FA312"/>
    <w:rsid w:val="3FFB8FA2"/>
    <w:rsid w:val="40B9F1B8"/>
    <w:rsid w:val="415335A9"/>
    <w:rsid w:val="41731668"/>
    <w:rsid w:val="419BCC24"/>
    <w:rsid w:val="419E574E"/>
    <w:rsid w:val="421F5C3A"/>
    <w:rsid w:val="42B12807"/>
    <w:rsid w:val="434B95CE"/>
    <w:rsid w:val="449CF4D3"/>
    <w:rsid w:val="44DABE8D"/>
    <w:rsid w:val="44DF6ABA"/>
    <w:rsid w:val="4526C51E"/>
    <w:rsid w:val="45A2BCD9"/>
    <w:rsid w:val="45CDACCA"/>
    <w:rsid w:val="45D8DDDE"/>
    <w:rsid w:val="45E50189"/>
    <w:rsid w:val="46845350"/>
    <w:rsid w:val="46F9F708"/>
    <w:rsid w:val="4819E51C"/>
    <w:rsid w:val="4870BFCF"/>
    <w:rsid w:val="48E9A47E"/>
    <w:rsid w:val="4913C4BD"/>
    <w:rsid w:val="496E980F"/>
    <w:rsid w:val="497F1A57"/>
    <w:rsid w:val="49FE022D"/>
    <w:rsid w:val="4A0638F3"/>
    <w:rsid w:val="4A658C72"/>
    <w:rsid w:val="4A9A0C7D"/>
    <w:rsid w:val="4AA809A7"/>
    <w:rsid w:val="4AD85230"/>
    <w:rsid w:val="4B759759"/>
    <w:rsid w:val="4B9AEEBE"/>
    <w:rsid w:val="4BDD6FF5"/>
    <w:rsid w:val="4BF3BBD9"/>
    <w:rsid w:val="4C6AFADC"/>
    <w:rsid w:val="4C8978DA"/>
    <w:rsid w:val="4CE2A4F2"/>
    <w:rsid w:val="4CE9CA9A"/>
    <w:rsid w:val="4CEA978B"/>
    <w:rsid w:val="4D12BBA2"/>
    <w:rsid w:val="4DA0F731"/>
    <w:rsid w:val="4E093E94"/>
    <w:rsid w:val="4E6505B3"/>
    <w:rsid w:val="4E82DEE0"/>
    <w:rsid w:val="4FCFCF5A"/>
    <w:rsid w:val="5028E5D9"/>
    <w:rsid w:val="50A99223"/>
    <w:rsid w:val="50B1E103"/>
    <w:rsid w:val="50E17485"/>
    <w:rsid w:val="51D007F4"/>
    <w:rsid w:val="51EF03F2"/>
    <w:rsid w:val="520C28E8"/>
    <w:rsid w:val="52BBA05C"/>
    <w:rsid w:val="52D25710"/>
    <w:rsid w:val="533B6FC0"/>
    <w:rsid w:val="535CE752"/>
    <w:rsid w:val="54472170"/>
    <w:rsid w:val="5479B7E0"/>
    <w:rsid w:val="5486A165"/>
    <w:rsid w:val="54D756B4"/>
    <w:rsid w:val="554E0ECD"/>
    <w:rsid w:val="556BFC33"/>
    <w:rsid w:val="559127BC"/>
    <w:rsid w:val="5603843E"/>
    <w:rsid w:val="56211DDE"/>
    <w:rsid w:val="5634054C"/>
    <w:rsid w:val="5657179F"/>
    <w:rsid w:val="567BE238"/>
    <w:rsid w:val="568A2D60"/>
    <w:rsid w:val="56C72F74"/>
    <w:rsid w:val="57638414"/>
    <w:rsid w:val="5853608C"/>
    <w:rsid w:val="5869ADD0"/>
    <w:rsid w:val="58B14229"/>
    <w:rsid w:val="5924378C"/>
    <w:rsid w:val="596D0AC2"/>
    <w:rsid w:val="5A0218ED"/>
    <w:rsid w:val="5A469562"/>
    <w:rsid w:val="5A6716F8"/>
    <w:rsid w:val="5AAE27DA"/>
    <w:rsid w:val="5B05413E"/>
    <w:rsid w:val="5B4F67C0"/>
    <w:rsid w:val="5C10F85B"/>
    <w:rsid w:val="5C7B381D"/>
    <w:rsid w:val="5C86E4FC"/>
    <w:rsid w:val="5CCB0FA5"/>
    <w:rsid w:val="5DF87464"/>
    <w:rsid w:val="5E7340D3"/>
    <w:rsid w:val="5E8043DF"/>
    <w:rsid w:val="5EF7F94E"/>
    <w:rsid w:val="5FA36ABA"/>
    <w:rsid w:val="6035AC0B"/>
    <w:rsid w:val="60764319"/>
    <w:rsid w:val="60EFD5B1"/>
    <w:rsid w:val="61289A28"/>
    <w:rsid w:val="612A37FF"/>
    <w:rsid w:val="6169CD16"/>
    <w:rsid w:val="61AD7B6F"/>
    <w:rsid w:val="61D1AFCC"/>
    <w:rsid w:val="622DFF54"/>
    <w:rsid w:val="6330DC74"/>
    <w:rsid w:val="637622F8"/>
    <w:rsid w:val="64A592CC"/>
    <w:rsid w:val="64AEA8EB"/>
    <w:rsid w:val="64DEB2EF"/>
    <w:rsid w:val="655439AA"/>
    <w:rsid w:val="6617689B"/>
    <w:rsid w:val="68572D06"/>
    <w:rsid w:val="696EC208"/>
    <w:rsid w:val="69C3B22E"/>
    <w:rsid w:val="6A0128BF"/>
    <w:rsid w:val="6A5DDD41"/>
    <w:rsid w:val="6A61C700"/>
    <w:rsid w:val="6AA43199"/>
    <w:rsid w:val="6ADE55F3"/>
    <w:rsid w:val="6AE96F3E"/>
    <w:rsid w:val="6C2E74E0"/>
    <w:rsid w:val="6C5A1189"/>
    <w:rsid w:val="6CA7E26B"/>
    <w:rsid w:val="6CA7FD49"/>
    <w:rsid w:val="6CD0AC54"/>
    <w:rsid w:val="6CE40334"/>
    <w:rsid w:val="6CEBE033"/>
    <w:rsid w:val="6D166488"/>
    <w:rsid w:val="6D4A39F9"/>
    <w:rsid w:val="6D5AD0A4"/>
    <w:rsid w:val="6D8C769F"/>
    <w:rsid w:val="6D8E7C1C"/>
    <w:rsid w:val="6DCB69B1"/>
    <w:rsid w:val="6E5D31B7"/>
    <w:rsid w:val="6EAB0D2E"/>
    <w:rsid w:val="6EBE06E0"/>
    <w:rsid w:val="6F009B77"/>
    <w:rsid w:val="6F321D5A"/>
    <w:rsid w:val="6FC4D899"/>
    <w:rsid w:val="706E733F"/>
    <w:rsid w:val="70BF9856"/>
    <w:rsid w:val="712474FB"/>
    <w:rsid w:val="71A6CF03"/>
    <w:rsid w:val="7224FC25"/>
    <w:rsid w:val="732754A8"/>
    <w:rsid w:val="7333ED80"/>
    <w:rsid w:val="736EB489"/>
    <w:rsid w:val="73B5AAF4"/>
    <w:rsid w:val="73D7DA01"/>
    <w:rsid w:val="740DD4D9"/>
    <w:rsid w:val="74DE4804"/>
    <w:rsid w:val="74F9145B"/>
    <w:rsid w:val="75B4E946"/>
    <w:rsid w:val="75E00814"/>
    <w:rsid w:val="75FA9565"/>
    <w:rsid w:val="763A75CA"/>
    <w:rsid w:val="7665E2B1"/>
    <w:rsid w:val="771267C6"/>
    <w:rsid w:val="772687CF"/>
    <w:rsid w:val="78686075"/>
    <w:rsid w:val="78ACFA0B"/>
    <w:rsid w:val="78F8F8AC"/>
    <w:rsid w:val="79041708"/>
    <w:rsid w:val="79473294"/>
    <w:rsid w:val="7983088A"/>
    <w:rsid w:val="7A101708"/>
    <w:rsid w:val="7A5E2A64"/>
    <w:rsid w:val="7B2A981A"/>
    <w:rsid w:val="7BE6880B"/>
    <w:rsid w:val="7C30FCB1"/>
    <w:rsid w:val="7C7F4BBF"/>
    <w:rsid w:val="7CFFAFF5"/>
    <w:rsid w:val="7D052D4F"/>
    <w:rsid w:val="7D28F0F2"/>
    <w:rsid w:val="7D56D48A"/>
    <w:rsid w:val="7D97FEB8"/>
    <w:rsid w:val="7DBD8C75"/>
    <w:rsid w:val="7DC8218D"/>
    <w:rsid w:val="7DCE7B8B"/>
    <w:rsid w:val="7E428691"/>
    <w:rsid w:val="7FE25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6EFB2"/>
  <w14:defaultImageDpi w14:val="330"/>
  <w15:docId w15:val="{5A519927-D5F1-469E-879E-F6DF482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34"/>
      </w:numPr>
      <w:contextualSpacing/>
    </w:pPr>
  </w:style>
  <w:style w:type="paragraph" w:styleId="Puntoelenco2">
    <w:name w:val="List Bullet 2"/>
    <w:basedOn w:val="Normale"/>
    <w:uiPriority w:val="99"/>
    <w:unhideWhenUsed/>
    <w:rsid w:val="00326F90"/>
    <w:pPr>
      <w:numPr>
        <w:numId w:val="11"/>
      </w:numPr>
      <w:contextualSpacing/>
    </w:pPr>
  </w:style>
  <w:style w:type="paragraph" w:styleId="Puntoelenco3">
    <w:name w:val="List Bullet 3"/>
    <w:basedOn w:val="Normale"/>
    <w:uiPriority w:val="99"/>
    <w:unhideWhenUsed/>
    <w:rsid w:val="00326F90"/>
    <w:pPr>
      <w:numPr>
        <w:numId w:val="8"/>
      </w:numPr>
      <w:contextualSpacing/>
    </w:pPr>
  </w:style>
  <w:style w:type="paragraph" w:styleId="Numeroelenco">
    <w:name w:val="List Number"/>
    <w:basedOn w:val="Normale"/>
    <w:uiPriority w:val="99"/>
    <w:unhideWhenUsed/>
    <w:rsid w:val="00326F90"/>
    <w:pPr>
      <w:numPr>
        <w:numId w:val="26"/>
      </w:numPr>
      <w:contextualSpacing/>
    </w:pPr>
  </w:style>
  <w:style w:type="paragraph" w:styleId="Numeroelenco2">
    <w:name w:val="List Number 2"/>
    <w:basedOn w:val="Normale"/>
    <w:uiPriority w:val="99"/>
    <w:unhideWhenUsed/>
    <w:rsid w:val="0029639D"/>
    <w:pPr>
      <w:numPr>
        <w:numId w:val="3"/>
      </w:numPr>
      <w:contextualSpacing/>
    </w:pPr>
  </w:style>
  <w:style w:type="paragraph" w:styleId="Numeroelenco3">
    <w:name w:val="List Number 3"/>
    <w:basedOn w:val="Normale"/>
    <w:uiPriority w:val="99"/>
    <w:unhideWhenUsed/>
    <w:rsid w:val="0029639D"/>
    <w:pPr>
      <w:numPr>
        <w:numId w:val="14"/>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3806BE"/>
    <w:rPr>
      <w:color w:val="0000FF" w:themeColor="hyperlink"/>
      <w:u w:val="single"/>
    </w:rPr>
  </w:style>
  <w:style w:type="character" w:styleId="Menzionenonrisolta">
    <w:name w:val="Unresolved Mention"/>
    <w:basedOn w:val="Carpredefinitoparagrafo"/>
    <w:uiPriority w:val="99"/>
    <w:semiHidden/>
    <w:unhideWhenUsed/>
    <w:rsid w:val="003806BE"/>
    <w:rPr>
      <w:color w:val="605E5C"/>
      <w:shd w:val="clear" w:color="auto" w:fill="E1DFDD"/>
    </w:rPr>
  </w:style>
  <w:style w:type="paragraph" w:styleId="Revisione">
    <w:name w:val="Revision"/>
    <w:hidden/>
    <w:uiPriority w:val="99"/>
    <w:semiHidden/>
    <w:rsid w:val="00E00EAD"/>
    <w:pPr>
      <w:spacing w:after="0" w:line="240" w:lineRule="auto"/>
    </w:pPr>
  </w:style>
  <w:style w:type="character" w:styleId="Rimandocommento">
    <w:name w:val="annotation reference"/>
    <w:basedOn w:val="Carpredefinitoparagrafo"/>
    <w:uiPriority w:val="99"/>
    <w:semiHidden/>
    <w:unhideWhenUsed/>
    <w:rsid w:val="005B6CC4"/>
    <w:rPr>
      <w:sz w:val="16"/>
      <w:szCs w:val="16"/>
    </w:rPr>
  </w:style>
  <w:style w:type="paragraph" w:styleId="Testocommento">
    <w:name w:val="annotation text"/>
    <w:basedOn w:val="Normale"/>
    <w:link w:val="TestocommentoCarattere"/>
    <w:uiPriority w:val="99"/>
    <w:unhideWhenUsed/>
    <w:rsid w:val="005B6CC4"/>
    <w:pPr>
      <w:spacing w:line="240" w:lineRule="auto"/>
    </w:pPr>
    <w:rPr>
      <w:sz w:val="20"/>
      <w:szCs w:val="20"/>
    </w:rPr>
  </w:style>
  <w:style w:type="character" w:customStyle="1" w:styleId="TestocommentoCarattere">
    <w:name w:val="Testo commento Carattere"/>
    <w:basedOn w:val="Carpredefinitoparagrafo"/>
    <w:link w:val="Testocommento"/>
    <w:uiPriority w:val="99"/>
    <w:rsid w:val="005B6CC4"/>
    <w:rPr>
      <w:sz w:val="20"/>
      <w:szCs w:val="20"/>
    </w:rPr>
  </w:style>
  <w:style w:type="paragraph" w:styleId="Soggettocommento">
    <w:name w:val="annotation subject"/>
    <w:basedOn w:val="Testocommento"/>
    <w:next w:val="Testocommento"/>
    <w:link w:val="SoggettocommentoCarattere"/>
    <w:uiPriority w:val="99"/>
    <w:semiHidden/>
    <w:unhideWhenUsed/>
    <w:rsid w:val="005B6CC4"/>
    <w:rPr>
      <w:b/>
      <w:bCs/>
    </w:rPr>
  </w:style>
  <w:style w:type="character" w:customStyle="1" w:styleId="SoggettocommentoCarattere">
    <w:name w:val="Soggetto commento Carattere"/>
    <w:basedOn w:val="TestocommentoCarattere"/>
    <w:link w:val="Soggettocommento"/>
    <w:uiPriority w:val="99"/>
    <w:semiHidden/>
    <w:rsid w:val="005B6CC4"/>
    <w:rPr>
      <w:b/>
      <w:bCs/>
      <w:sz w:val="20"/>
      <w:szCs w:val="20"/>
    </w:rPr>
  </w:style>
  <w:style w:type="paragraph" w:customStyle="1" w:styleId="Default">
    <w:name w:val="Default"/>
    <w:rsid w:val="00DA37A6"/>
    <w:pPr>
      <w:autoSpaceDE w:val="0"/>
      <w:autoSpaceDN w:val="0"/>
      <w:adjustRightInd w:val="0"/>
      <w:spacing w:after="0" w:line="240" w:lineRule="auto"/>
    </w:pPr>
    <w:rPr>
      <w:rFonts w:ascii="Karla" w:hAnsi="Karla" w:cs="Karla"/>
      <w:color w:val="000000"/>
      <w:sz w:val="24"/>
      <w:szCs w:val="24"/>
    </w:rPr>
  </w:style>
  <w:style w:type="character" w:styleId="Menzione">
    <w:name w:val="Mention"/>
    <w:basedOn w:val="Carpredefinitoparagrafo"/>
    <w:uiPriority w:val="99"/>
    <w:unhideWhenUsed/>
    <w:rsid w:val="00392B90"/>
    <w:rPr>
      <w:color w:val="2B579A"/>
      <w:shd w:val="clear" w:color="auto" w:fill="E1DFDD"/>
    </w:rPr>
  </w:style>
  <w:style w:type="character" w:styleId="Collegamentovisitato">
    <w:name w:val="FollowedHyperlink"/>
    <w:basedOn w:val="Carpredefinitoparagrafo"/>
    <w:uiPriority w:val="99"/>
    <w:semiHidden/>
    <w:unhideWhenUsed/>
    <w:rsid w:val="00FD1806"/>
    <w:rPr>
      <w:color w:val="800080" w:themeColor="followedHyperlink"/>
      <w:u w:val="single"/>
    </w:rPr>
  </w:style>
  <w:style w:type="paragraph" w:customStyle="1" w:styleId="Standard">
    <w:name w:val="Standard"/>
    <w:rsid w:val="00AC2B5F"/>
    <w:pPr>
      <w:suppressAutoHyphens/>
      <w:autoSpaceDN w:val="0"/>
      <w:spacing w:after="160" w:line="240" w:lineRule="auto"/>
      <w:textAlignment w:val="baseline"/>
    </w:pPr>
    <w:rPr>
      <w:rFonts w:ascii="Liberation Serif" w:eastAsia="SimSun" w:hAnsi="Liberation Serif" w:cs="Lucida Sans"/>
      <w:color w:val="00000A"/>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ara.domizi1@gilea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ianna.parasecolo@gilea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aslcongress.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940FAE9B11A44A68C1E163FF37ADD" ma:contentTypeVersion="13" ma:contentTypeDescription="Create a new document." ma:contentTypeScope="" ma:versionID="8c5ae425cfbce34ccec02e123c3c5305">
  <xsd:schema xmlns:xsd="http://www.w3.org/2001/XMLSchema" xmlns:xs="http://www.w3.org/2001/XMLSchema" xmlns:p="http://schemas.microsoft.com/office/2006/metadata/properties" xmlns:ns2="9209d373-9b04-4a0a-9c78-be0489e30943" xmlns:ns3="0ad819ee-3607-4c8c-ac11-7d245812536b" targetNamespace="http://schemas.microsoft.com/office/2006/metadata/properties" ma:root="true" ma:fieldsID="f208d6a04a43d1c6cd3e425396ca5f14" ns2:_="" ns3:_="">
    <xsd:import namespace="9209d373-9b04-4a0a-9c78-be0489e30943"/>
    <xsd:import namespace="0ad819ee-3607-4c8c-ac11-7d2458125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9d373-9b04-4a0a-9c78-be0489e3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59aaaf-67c2-4a9b-8dae-6c62ae0ca49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819ee-3607-4c8c-ac11-7d24581253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7f9fb96-4f15-42f2-83b6-c7bd5bd64ac5}" ma:internalName="TaxCatchAll" ma:showField="CatchAllData" ma:web="0ad819ee-3607-4c8c-ac11-7d2458125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d819ee-3607-4c8c-ac11-7d245812536b" xsi:nil="true"/>
    <lcf76f155ced4ddcb4097134ff3c332f xmlns="9209d373-9b04-4a0a-9c78-be0489e3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4D601-E783-4E36-8037-57A5788D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9d373-9b04-4a0a-9c78-be0489e30943"/>
    <ds:schemaRef ds:uri="0ad819ee-3607-4c8c-ac11-7d2458125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B9FF7-90D2-40C3-BC8B-86E683DE2422}">
  <ds:schemaRefs>
    <ds:schemaRef ds:uri="http://schemas.microsoft.com/sharepoint/v3/contenttype/forms"/>
  </ds:schemaRefs>
</ds:datastoreItem>
</file>

<file path=customXml/itemProps3.xml><?xml version="1.0" encoding="utf-8"?>
<ds:datastoreItem xmlns:ds="http://schemas.openxmlformats.org/officeDocument/2006/customXml" ds:itemID="{FE705C7D-FAB5-4D3F-8493-4C0F546C7029}">
  <ds:schemaRefs>
    <ds:schemaRef ds:uri="http://schemas.microsoft.com/office/2006/metadata/properties"/>
    <ds:schemaRef ds:uri="http://schemas.microsoft.com/office/infopath/2007/PartnerControls"/>
    <ds:schemaRef ds:uri="0ad819ee-3607-4c8c-ac11-7d245812536b"/>
    <ds:schemaRef ds:uri="9209d373-9b04-4a0a-9c78-be0489e309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1755</Words>
  <Characters>10007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11739</CharactersWithSpaces>
  <SharedDoc>false</SharedDoc>
  <HyperlinkBase/>
  <HLinks>
    <vt:vector size="24" baseType="variant">
      <vt:variant>
        <vt:i4>6422565</vt:i4>
      </vt:variant>
      <vt:variant>
        <vt:i4>9</vt:i4>
      </vt:variant>
      <vt:variant>
        <vt:i4>0</vt:i4>
      </vt:variant>
      <vt:variant>
        <vt:i4>5</vt:i4>
      </vt:variant>
      <vt:variant>
        <vt:lpwstr>https://cts.businesswire.com/ct/CT?id=smartlink&amp;url=https%3A%2F%2Fwww.gilead.com&amp;esheet=54249643&amp;newsitemid=20250506771103&amp;lan=en-US&amp;anchor=www.gilead.com&amp;index=5&amp;md5=06e2295bec9250fe0a36aff80d7f2772</vt:lpwstr>
      </vt:variant>
      <vt:variant>
        <vt:lpwstr/>
      </vt:variant>
      <vt:variant>
        <vt:i4>4063358</vt:i4>
      </vt:variant>
      <vt:variant>
        <vt:i4>6</vt:i4>
      </vt:variant>
      <vt:variant>
        <vt:i4>0</vt:i4>
      </vt:variant>
      <vt:variant>
        <vt:i4>5</vt:i4>
      </vt:variant>
      <vt:variant>
        <vt:lpwstr>https://cts.businesswire.com/ct/CT?id=smartlink&amp;url=https%3A%2F%2Fwww.gilead.com&amp;esheet=54249643&amp;newsitemid=20250506771103&amp;lan=en-US&amp;anchor=www.gilead.com&amp;index=4&amp;md5=15b86aebe3ca35a7aeda3b4231e06709</vt:lpwstr>
      </vt:variant>
      <vt:variant>
        <vt:lpwstr/>
      </vt:variant>
      <vt:variant>
        <vt:i4>1114113</vt:i4>
      </vt:variant>
      <vt:variant>
        <vt:i4>3</vt:i4>
      </vt:variant>
      <vt:variant>
        <vt:i4>0</vt:i4>
      </vt:variant>
      <vt:variant>
        <vt:i4>5</vt:i4>
      </vt:variant>
      <vt:variant>
        <vt:lpwstr>https://www.easlcongress.eu/</vt:lpwstr>
      </vt:variant>
      <vt:variant>
        <vt:lpwstr/>
      </vt:variant>
      <vt:variant>
        <vt:i4>7667818</vt:i4>
      </vt:variant>
      <vt:variant>
        <vt:i4>0</vt:i4>
      </vt:variant>
      <vt:variant>
        <vt:i4>0</vt:i4>
      </vt:variant>
      <vt:variant>
        <vt:i4>5</vt:i4>
      </vt:variant>
      <vt:variant>
        <vt:lpwstr>https://www.gilead.com/news/news-details/2025/gileads-livdelzi-demonstrates-sustained-efficacy-in-primary-biliary-cholangitis-pbc-offering-alkaline-phosphatase-alp-reduction-itch-relief-and-potential-to-slow-disease-progression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Immacolata De Rosa (Omnicom)</cp:lastModifiedBy>
  <cp:revision>2</cp:revision>
  <cp:lastPrinted>2025-08-04T20:30:00Z</cp:lastPrinted>
  <dcterms:created xsi:type="dcterms:W3CDTF">2026-05-29T08:38:00Z</dcterms:created>
  <dcterms:modified xsi:type="dcterms:W3CDTF">2026-05-29T08:38:00Z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Text">
    <vt:lpwstr>Confidential - Not for Public Consumption or Distribution</vt:lpwstr>
  </property>
  <property fmtid="{D5CDD505-2E9C-101B-9397-08002B2CF9AE}" pid="4" name="MSIP_Label_8e19d756-792e-42a1-bcad-4cb9051ddd2d_Enabled">
    <vt:lpwstr>true</vt:lpwstr>
  </property>
  <property fmtid="{D5CDD505-2E9C-101B-9397-08002B2CF9AE}" pid="5" name="MSIP_Label_8e19d756-792e-42a1-bcad-4cb9051ddd2d_SetDate">
    <vt:lpwstr>2025-07-31T18:05:28Z</vt:lpwstr>
  </property>
  <property fmtid="{D5CDD505-2E9C-101B-9397-08002B2CF9AE}" pid="6" name="MSIP_Label_8e19d756-792e-42a1-bcad-4cb9051ddd2d_Method">
    <vt:lpwstr>Standard</vt:lpwstr>
  </property>
  <property fmtid="{D5CDD505-2E9C-101B-9397-08002B2CF9AE}" pid="7" name="MSIP_Label_8e19d756-792e-42a1-bcad-4cb9051ddd2d_Name">
    <vt:lpwstr>Confidential</vt:lpwstr>
  </property>
  <property fmtid="{D5CDD505-2E9C-101B-9397-08002B2CF9AE}" pid="8" name="MSIP_Label_8e19d756-792e-42a1-bcad-4cb9051ddd2d_SiteId">
    <vt:lpwstr>41eb501a-f671-4ce0-a5bf-b64168c3705f</vt:lpwstr>
  </property>
  <property fmtid="{D5CDD505-2E9C-101B-9397-08002B2CF9AE}" pid="9" name="MSIP_Label_8e19d756-792e-42a1-bcad-4cb9051ddd2d_ActionId">
    <vt:lpwstr>2516f5e2-3264-4be7-8962-b24c154d533a</vt:lpwstr>
  </property>
  <property fmtid="{D5CDD505-2E9C-101B-9397-08002B2CF9AE}" pid="10" name="MSIP_Label_8e19d756-792e-42a1-bcad-4cb9051ddd2d_ContentBits">
    <vt:lpwstr>2</vt:lpwstr>
  </property>
  <property fmtid="{D5CDD505-2E9C-101B-9397-08002B2CF9AE}" pid="11" name="MSIP_Label_8e19d756-792e-42a1-bcad-4cb9051ddd2d_Tag">
    <vt:lpwstr>10, 3, 0, 1</vt:lpwstr>
  </property>
  <property fmtid="{D5CDD505-2E9C-101B-9397-08002B2CF9AE}" pid="12" name="ContentTypeId">
    <vt:lpwstr>0x010100F15940FAE9B11A44A68C1E163FF37ADD</vt:lpwstr>
  </property>
  <property fmtid="{D5CDD505-2E9C-101B-9397-08002B2CF9AE}" pid="13" name="MediaServiceImageTags">
    <vt:lpwstr/>
  </property>
  <property fmtid="{D5CDD505-2E9C-101B-9397-08002B2CF9AE}" pid="14" name="ClassificationContentMarkingFooterShapeIds">
    <vt:lpwstr>4c6b5095,513173d9</vt:lpwstr>
  </property>
  <property fmtid="{D5CDD505-2E9C-101B-9397-08002B2CF9AE}" pid="15" name="MSIP_Label_16de74a9-4f8a-4c74-b507-22417e17d25b_Enabled">
    <vt:lpwstr>true</vt:lpwstr>
  </property>
  <property fmtid="{D5CDD505-2E9C-101B-9397-08002B2CF9AE}" pid="16" name="MSIP_Label_16de74a9-4f8a-4c74-b507-22417e17d25b_SetDate">
    <vt:lpwstr>2025-10-21T16:29:03Z</vt:lpwstr>
  </property>
  <property fmtid="{D5CDD505-2E9C-101B-9397-08002B2CF9AE}" pid="17" name="MSIP_Label_16de74a9-4f8a-4c74-b507-22417e17d25b_Method">
    <vt:lpwstr>Privileged</vt:lpwstr>
  </property>
  <property fmtid="{D5CDD505-2E9C-101B-9397-08002B2CF9AE}" pid="18" name="MSIP_Label_16de74a9-4f8a-4c74-b507-22417e17d25b_Name">
    <vt:lpwstr>16de74a9-4f8a-4c74-b507-22417e17d25b</vt:lpwstr>
  </property>
  <property fmtid="{D5CDD505-2E9C-101B-9397-08002B2CF9AE}" pid="19" name="MSIP_Label_16de74a9-4f8a-4c74-b507-22417e17d25b_SiteId">
    <vt:lpwstr>a5a8bcaa-3292-41e6-b735-5e8b21f4dbfd</vt:lpwstr>
  </property>
  <property fmtid="{D5CDD505-2E9C-101B-9397-08002B2CF9AE}" pid="20" name="MSIP_Label_16de74a9-4f8a-4c74-b507-22417e17d25b_ActionId">
    <vt:lpwstr>a6bbaf51-99be-4824-9c71-44ea1f4fdb9e</vt:lpwstr>
  </property>
  <property fmtid="{D5CDD505-2E9C-101B-9397-08002B2CF9AE}" pid="21" name="MSIP_Label_16de74a9-4f8a-4c74-b507-22417e17d25b_ContentBits">
    <vt:lpwstr>0</vt:lpwstr>
  </property>
  <property fmtid="{D5CDD505-2E9C-101B-9397-08002B2CF9AE}" pid="22" name="MSIP_Label_16de74a9-4f8a-4c74-b507-22417e17d25b_Tag">
    <vt:lpwstr>10, 2, 1, 1</vt:lpwstr>
  </property>
  <property fmtid="{D5CDD505-2E9C-101B-9397-08002B2CF9AE}" pid="23" name="GrammarlyDocumentId">
    <vt:lpwstr>8a1477f7-de9e-48cf-af0a-7311ae5e15c8</vt:lpwstr>
  </property>
  <property fmtid="{D5CDD505-2E9C-101B-9397-08002B2CF9AE}" pid="24" name="docLang">
    <vt:lpwstr>en</vt:lpwstr>
  </property>
</Properties>
</file>