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7A02" w14:textId="4D803433" w:rsidR="00346E72" w:rsidRPr="001467CE" w:rsidRDefault="00346E72" w:rsidP="005A625C">
      <w:pPr>
        <w:rPr>
          <w:color w:val="161616" w:themeColor="text1"/>
        </w:rPr>
      </w:pPr>
    </w:p>
    <w:p w14:paraId="0EF47A20" w14:textId="05F1E8C3" w:rsidR="008C57E8" w:rsidRDefault="008C57E8" w:rsidP="008C57E8">
      <w:pPr>
        <w:pStyle w:val="paragraph"/>
        <w:spacing w:before="0" w:beforeAutospacing="0" w:after="0" w:afterAutospacing="0"/>
        <w:textAlignment w:val="baseline"/>
        <w:rPr>
          <w:rFonts w:ascii="Segoe UI" w:hAnsi="Segoe UI" w:cs="Segoe UI"/>
          <w:color w:val="161616"/>
          <w:sz w:val="18"/>
          <w:szCs w:val="18"/>
        </w:rPr>
      </w:pPr>
    </w:p>
    <w:p w14:paraId="5F1056F4" w14:textId="1264139A" w:rsidR="004E1176" w:rsidRDefault="004E1176" w:rsidP="008C57E8">
      <w:pPr>
        <w:pStyle w:val="paragraph"/>
        <w:spacing w:before="0" w:beforeAutospacing="0" w:after="0" w:afterAutospacing="0"/>
        <w:textAlignment w:val="baseline"/>
        <w:rPr>
          <w:rFonts w:ascii="Segoe UI" w:hAnsi="Segoe UI" w:cs="Segoe UI"/>
          <w:color w:val="161616"/>
          <w:sz w:val="18"/>
          <w:szCs w:val="18"/>
        </w:rPr>
      </w:pPr>
    </w:p>
    <w:p w14:paraId="1A72A1C6" w14:textId="5C4509D5" w:rsidR="00996190" w:rsidRPr="00FE659D" w:rsidRDefault="00996190" w:rsidP="00FE659D">
      <w:pPr>
        <w:pStyle w:val="paragraph"/>
        <w:spacing w:before="0" w:beforeAutospacing="0" w:after="0" w:afterAutospacing="0"/>
        <w:textAlignment w:val="baseline"/>
        <w:rPr>
          <w:rFonts w:ascii="Arial" w:eastAsiaTheme="majorEastAsia" w:hAnsi="Arial" w:cs="Arial"/>
          <w:color w:val="C00000"/>
        </w:rPr>
      </w:pPr>
    </w:p>
    <w:tbl>
      <w:tblPr>
        <w:tblStyle w:val="TableGrid1"/>
        <w:tblW w:w="10206" w:type="dxa"/>
        <w:tblBorders>
          <w:top w:val="none" w:sz="0" w:space="0" w:color="auto"/>
          <w:bottom w:val="none" w:sz="0" w:space="0" w:color="auto"/>
          <w:insideH w:val="none" w:sz="0" w:space="0" w:color="auto"/>
        </w:tblBorders>
        <w:tblCellMar>
          <w:top w:w="0" w:type="dxa"/>
          <w:bottom w:w="0" w:type="dxa"/>
        </w:tblCellMar>
        <w:tblLook w:val="0600" w:firstRow="0" w:lastRow="0" w:firstColumn="0" w:lastColumn="0" w:noHBand="1" w:noVBand="1"/>
      </w:tblPr>
      <w:tblGrid>
        <w:gridCol w:w="10206"/>
      </w:tblGrid>
      <w:tr w:rsidR="00ED3957" w:rsidRPr="00ED3957" w14:paraId="641AF371" w14:textId="77777777" w:rsidTr="00A047FE">
        <w:tc>
          <w:tcPr>
            <w:tcW w:w="5103" w:type="dxa"/>
          </w:tcPr>
          <w:p w14:paraId="1F283236" w14:textId="77777777" w:rsidR="002A595A" w:rsidRPr="00ED3957" w:rsidRDefault="002A595A" w:rsidP="00ED3957">
            <w:pPr>
              <w:spacing w:line="240" w:lineRule="atLeast"/>
              <w:rPr>
                <w:rFonts w:eastAsia="Arial"/>
                <w:color w:val="0070C0"/>
                <w:lang w:val="de-DE"/>
              </w:rPr>
            </w:pPr>
          </w:p>
        </w:tc>
      </w:tr>
      <w:tr w:rsidR="00947006" w:rsidRPr="002A743A" w14:paraId="3A1B262C" w14:textId="77777777" w:rsidTr="00A047FE">
        <w:tc>
          <w:tcPr>
            <w:tcW w:w="5103" w:type="dxa"/>
          </w:tcPr>
          <w:p w14:paraId="054B37CA" w14:textId="18E99AF4" w:rsidR="00ED3957" w:rsidRPr="00947006" w:rsidRDefault="00ED3957" w:rsidP="00ED3957">
            <w:pPr>
              <w:pStyle w:val="paragraph"/>
              <w:spacing w:before="0" w:beforeAutospacing="0" w:after="0" w:afterAutospacing="0"/>
              <w:textAlignment w:val="baseline"/>
              <w:rPr>
                <w:rFonts w:ascii="Segoe UI" w:hAnsi="Segoe UI" w:cs="Segoe UI"/>
                <w:sz w:val="18"/>
                <w:szCs w:val="18"/>
                <w:lang w:val="it-IT"/>
              </w:rPr>
            </w:pPr>
            <w:r w:rsidRPr="00947006">
              <w:rPr>
                <w:rStyle w:val="normaltextrun"/>
                <w:rFonts w:ascii="Arial" w:eastAsiaTheme="majorEastAsia" w:hAnsi="Arial" w:cs="Arial"/>
                <w:b/>
                <w:bCs/>
                <w:sz w:val="32"/>
                <w:szCs w:val="32"/>
                <w:lang w:val="it-IT"/>
              </w:rPr>
              <w:t>COMUNICATO STAMPA</w:t>
            </w:r>
          </w:p>
          <w:p w14:paraId="13EF88D6" w14:textId="77777777" w:rsidR="00ED3957" w:rsidRPr="00947006" w:rsidRDefault="00ED3957" w:rsidP="00ED3957">
            <w:pPr>
              <w:pStyle w:val="paragraph"/>
              <w:spacing w:before="0" w:beforeAutospacing="0" w:after="0" w:afterAutospacing="0"/>
              <w:textAlignment w:val="baseline"/>
              <w:rPr>
                <w:rFonts w:ascii="Segoe UI" w:hAnsi="Segoe UI" w:cs="Segoe UI"/>
                <w:sz w:val="18"/>
                <w:szCs w:val="18"/>
                <w:lang w:val="it-IT"/>
              </w:rPr>
            </w:pPr>
          </w:p>
          <w:p w14:paraId="406DF610" w14:textId="77777777" w:rsidR="00ED3957" w:rsidRPr="00947006" w:rsidRDefault="00ED3957" w:rsidP="00ED3957">
            <w:pPr>
              <w:pStyle w:val="paragraph"/>
              <w:spacing w:before="0" w:beforeAutospacing="0" w:after="0" w:afterAutospacing="0"/>
              <w:textAlignment w:val="baseline"/>
              <w:rPr>
                <w:rFonts w:ascii="Segoe UI" w:hAnsi="Segoe UI" w:cs="Segoe UI"/>
                <w:sz w:val="18"/>
                <w:szCs w:val="18"/>
                <w:lang w:val="it-IT"/>
              </w:rPr>
            </w:pPr>
          </w:p>
          <w:p w14:paraId="26D86BBF" w14:textId="3AE1E617" w:rsidR="00C76D86" w:rsidRPr="00947006" w:rsidRDefault="00355B2B" w:rsidP="00ED3957">
            <w:pPr>
              <w:keepNext/>
              <w:keepLines/>
              <w:spacing w:line="240" w:lineRule="atLeast"/>
              <w:rPr>
                <w:rStyle w:val="normaltextrun"/>
                <w:rFonts w:eastAsiaTheme="majorEastAsia"/>
                <w:b/>
                <w:bCs/>
                <w:color w:val="auto"/>
                <w:sz w:val="32"/>
                <w:szCs w:val="32"/>
                <w:lang w:val="it-IT"/>
              </w:rPr>
            </w:pPr>
            <w:r w:rsidRPr="00947006">
              <w:rPr>
                <w:rStyle w:val="normaltextrun"/>
                <w:rFonts w:eastAsiaTheme="majorEastAsia"/>
                <w:b/>
                <w:bCs/>
                <w:color w:val="auto"/>
                <w:sz w:val="32"/>
                <w:szCs w:val="32"/>
                <w:lang w:val="it-IT"/>
              </w:rPr>
              <w:t>L</w:t>
            </w:r>
            <w:r w:rsidR="00C76D86" w:rsidRPr="00947006">
              <w:rPr>
                <w:rStyle w:val="normaltextrun"/>
                <w:rFonts w:eastAsiaTheme="majorEastAsia"/>
                <w:b/>
                <w:bCs/>
                <w:color w:val="auto"/>
                <w:sz w:val="32"/>
                <w:szCs w:val="32"/>
                <w:lang w:val="it-IT"/>
              </w:rPr>
              <w:t xml:space="preserve">’orticaria cronica spontanea costa ogni anno </w:t>
            </w:r>
            <w:r w:rsidR="00947006" w:rsidRPr="00947006">
              <w:rPr>
                <w:rStyle w:val="normaltextrun"/>
                <w:rFonts w:eastAsiaTheme="majorEastAsia"/>
                <w:b/>
                <w:bCs/>
                <w:color w:val="auto"/>
                <w:sz w:val="32"/>
                <w:szCs w:val="32"/>
                <w:lang w:val="it-IT"/>
              </w:rPr>
              <w:t>oltre</w:t>
            </w:r>
            <w:r w:rsidR="005450A7">
              <w:rPr>
                <w:rStyle w:val="normaltextrun"/>
                <w:rFonts w:eastAsiaTheme="majorEastAsia"/>
                <w:b/>
                <w:bCs/>
                <w:sz w:val="32"/>
                <w:szCs w:val="32"/>
                <w:lang w:val="it-IT"/>
              </w:rPr>
              <w:t xml:space="preserve"> 4.200 euro a paziente</w:t>
            </w:r>
            <w:r w:rsidR="005450A7" w:rsidRPr="005450A7">
              <w:rPr>
                <w:rStyle w:val="normaltextrun"/>
                <w:b/>
                <w:bCs/>
                <w:color w:val="FF0000"/>
                <w:sz w:val="32"/>
                <w:szCs w:val="32"/>
                <w:vertAlign w:val="superscript"/>
                <w:lang w:val="it-IT"/>
              </w:rPr>
              <w:t xml:space="preserve"> </w:t>
            </w:r>
            <w:r w:rsidR="00C76D86" w:rsidRPr="00947006">
              <w:rPr>
                <w:rStyle w:val="normaltextrun"/>
                <w:rFonts w:eastAsiaTheme="majorEastAsia"/>
                <w:b/>
                <w:bCs/>
                <w:color w:val="auto"/>
                <w:sz w:val="32"/>
                <w:szCs w:val="32"/>
                <w:lang w:val="it-IT"/>
              </w:rPr>
              <w:t xml:space="preserve">per l’impatto </w:t>
            </w:r>
            <w:r w:rsidR="005450A7">
              <w:rPr>
                <w:rStyle w:val="normaltextrun"/>
                <w:rFonts w:eastAsiaTheme="majorEastAsia"/>
                <w:b/>
                <w:bCs/>
                <w:color w:val="auto"/>
                <w:sz w:val="32"/>
                <w:szCs w:val="32"/>
                <w:lang w:val="it-IT"/>
              </w:rPr>
              <w:t xml:space="preserve">indiretto </w:t>
            </w:r>
            <w:r w:rsidR="00A12E9E" w:rsidRPr="00947006">
              <w:rPr>
                <w:rStyle w:val="normaltextrun"/>
                <w:rFonts w:eastAsiaTheme="majorEastAsia"/>
                <w:b/>
                <w:bCs/>
                <w:color w:val="auto"/>
                <w:sz w:val="32"/>
                <w:szCs w:val="32"/>
                <w:lang w:val="it-IT"/>
              </w:rPr>
              <w:t>dei sintomi invalidanti, spesso sottovalutati</w:t>
            </w:r>
          </w:p>
          <w:p w14:paraId="5C0A2E66" w14:textId="77777777" w:rsidR="00ED3957" w:rsidRPr="00947006" w:rsidRDefault="00ED3957" w:rsidP="00A047FE">
            <w:pPr>
              <w:spacing w:line="240" w:lineRule="atLeast"/>
              <w:rPr>
                <w:rFonts w:eastAsia="Arial"/>
                <w:color w:val="auto"/>
                <w:lang w:val="it-IT"/>
              </w:rPr>
            </w:pPr>
          </w:p>
          <w:p w14:paraId="1DA2E5B5" w14:textId="1787CB30" w:rsidR="00C76D86" w:rsidRPr="00947006" w:rsidRDefault="00D663DA" w:rsidP="00D663DA">
            <w:pPr>
              <w:pStyle w:val="paragraph"/>
              <w:numPr>
                <w:ilvl w:val="0"/>
                <w:numId w:val="15"/>
              </w:numPr>
              <w:spacing w:before="0" w:beforeAutospacing="0" w:after="0" w:afterAutospacing="0"/>
              <w:textAlignment w:val="baseline"/>
              <w:rPr>
                <w:rStyle w:val="normaltextrun"/>
                <w:rFonts w:ascii="Arial" w:eastAsiaTheme="majorEastAsia" w:hAnsi="Arial" w:cs="Arial"/>
                <w:i/>
                <w:iCs/>
                <w:sz w:val="22"/>
                <w:szCs w:val="22"/>
                <w:lang w:val="it-IT"/>
              </w:rPr>
            </w:pPr>
            <w:r w:rsidRPr="00947006">
              <w:rPr>
                <w:rStyle w:val="normaltextrun"/>
                <w:rFonts w:ascii="Arial" w:eastAsiaTheme="majorEastAsia" w:hAnsi="Arial" w:cs="Arial"/>
                <w:i/>
                <w:iCs/>
                <w:sz w:val="22"/>
                <w:szCs w:val="22"/>
                <w:lang w:val="it-IT"/>
              </w:rPr>
              <w:t>Il 50% dei pazienti occupati perde giornate lavorative, il 63% lavora con produttività ridotta e il 45% riceve supporto da</w:t>
            </w:r>
            <w:r w:rsidR="00F76797" w:rsidRPr="00947006">
              <w:rPr>
                <w:rStyle w:val="normaltextrun"/>
                <w:rFonts w:ascii="Arial" w:eastAsiaTheme="majorEastAsia" w:hAnsi="Arial" w:cs="Arial"/>
                <w:i/>
                <w:iCs/>
                <w:sz w:val="22"/>
                <w:szCs w:val="22"/>
                <w:lang w:val="it-IT"/>
              </w:rPr>
              <w:t>i</w:t>
            </w:r>
            <w:r w:rsidRPr="00947006">
              <w:rPr>
                <w:rStyle w:val="normaltextrun"/>
                <w:rFonts w:ascii="Arial" w:eastAsiaTheme="majorEastAsia" w:hAnsi="Arial" w:cs="Arial"/>
                <w:i/>
                <w:iCs/>
                <w:sz w:val="22"/>
                <w:szCs w:val="22"/>
                <w:lang w:val="it-IT"/>
              </w:rPr>
              <w:t xml:space="preserve"> caregiver, con impatto anche sul lavoro di questi ultimi</w:t>
            </w:r>
            <w:r w:rsidR="00023878">
              <w:rPr>
                <w:rStyle w:val="Rimandonotadichiusura"/>
                <w:rFonts w:ascii="Arial" w:eastAsiaTheme="majorEastAsia" w:hAnsi="Arial" w:cs="Arial"/>
                <w:i/>
                <w:iCs/>
                <w:sz w:val="22"/>
                <w:szCs w:val="22"/>
                <w:lang w:val="it-IT"/>
              </w:rPr>
              <w:endnoteReference w:id="1"/>
            </w:r>
            <w:r w:rsidRPr="00947006">
              <w:rPr>
                <w:rStyle w:val="normaltextrun"/>
                <w:rFonts w:ascii="Arial" w:eastAsiaTheme="majorEastAsia" w:hAnsi="Arial" w:cs="Arial"/>
                <w:i/>
                <w:iCs/>
                <w:sz w:val="22"/>
                <w:szCs w:val="22"/>
                <w:lang w:val="it-IT"/>
              </w:rPr>
              <w:t>.</w:t>
            </w:r>
          </w:p>
          <w:p w14:paraId="450CBAA6" w14:textId="77777777" w:rsidR="00C76D86" w:rsidRPr="00947006" w:rsidRDefault="00C76D86" w:rsidP="00D663DA">
            <w:pPr>
              <w:pStyle w:val="paragraph"/>
              <w:spacing w:before="0" w:beforeAutospacing="0" w:after="0" w:afterAutospacing="0"/>
              <w:ind w:left="720"/>
              <w:textAlignment w:val="baseline"/>
              <w:rPr>
                <w:rStyle w:val="normaltextrun"/>
                <w:rFonts w:ascii="Arial" w:eastAsiaTheme="majorEastAsia" w:hAnsi="Arial" w:cs="Arial"/>
                <w:i/>
                <w:iCs/>
                <w:sz w:val="22"/>
                <w:szCs w:val="22"/>
                <w:lang w:val="it-IT"/>
              </w:rPr>
            </w:pPr>
          </w:p>
          <w:p w14:paraId="73655C9A" w14:textId="7DB466F8" w:rsidR="00C76D86" w:rsidRPr="00CB1BF1" w:rsidRDefault="005450A7" w:rsidP="00ED3957">
            <w:pPr>
              <w:pStyle w:val="paragraph"/>
              <w:numPr>
                <w:ilvl w:val="0"/>
                <w:numId w:val="15"/>
              </w:numPr>
              <w:spacing w:before="0" w:beforeAutospacing="0" w:after="0" w:afterAutospacing="0"/>
              <w:textAlignment w:val="baseline"/>
              <w:rPr>
                <w:rStyle w:val="normaltextrun"/>
                <w:rFonts w:ascii="Arial" w:eastAsiaTheme="majorEastAsia" w:hAnsi="Arial" w:cs="Arial"/>
                <w:i/>
                <w:iCs/>
                <w:color w:val="FF0000"/>
                <w:sz w:val="22"/>
                <w:szCs w:val="22"/>
                <w:lang w:val="it-IT"/>
              </w:rPr>
            </w:pPr>
            <w:r>
              <w:rPr>
                <w:rStyle w:val="normaltextrun"/>
                <w:rFonts w:ascii="Arial" w:eastAsiaTheme="majorEastAsia" w:hAnsi="Arial" w:cs="Arial"/>
                <w:i/>
                <w:iCs/>
                <w:color w:val="161616" w:themeColor="text1"/>
                <w:sz w:val="22"/>
                <w:szCs w:val="22"/>
                <w:lang w:val="it-IT"/>
              </w:rPr>
              <w:t>O</w:t>
            </w:r>
            <w:r w:rsidRPr="005450A7">
              <w:rPr>
                <w:rStyle w:val="normaltextrun"/>
                <w:rFonts w:ascii="Arial" w:eastAsiaTheme="majorEastAsia" w:hAnsi="Arial" w:cs="Arial"/>
                <w:i/>
                <w:iCs/>
                <w:color w:val="161616" w:themeColor="text1"/>
                <w:sz w:val="22"/>
                <w:szCs w:val="22"/>
                <w:lang w:val="it-IT"/>
              </w:rPr>
              <w:t>gni anno il</w:t>
            </w:r>
            <w:r w:rsidR="00D663DA" w:rsidRPr="005450A7">
              <w:rPr>
                <w:rStyle w:val="normaltextrun"/>
                <w:rFonts w:ascii="Arial" w:eastAsiaTheme="majorEastAsia" w:hAnsi="Arial" w:cs="Arial"/>
                <w:i/>
                <w:iCs/>
                <w:color w:val="161616" w:themeColor="text1"/>
                <w:sz w:val="22"/>
                <w:szCs w:val="22"/>
                <w:lang w:val="it-IT"/>
              </w:rPr>
              <w:t xml:space="preserve"> costo medio indiretto </w:t>
            </w:r>
            <w:r>
              <w:rPr>
                <w:rStyle w:val="normaltextrun"/>
                <w:rFonts w:ascii="Arial" w:eastAsiaTheme="majorEastAsia" w:hAnsi="Arial" w:cs="Arial"/>
                <w:i/>
                <w:iCs/>
                <w:color w:val="161616" w:themeColor="text1"/>
                <w:sz w:val="22"/>
                <w:szCs w:val="22"/>
                <w:lang w:val="it-IT"/>
              </w:rPr>
              <w:t>d</w:t>
            </w:r>
            <w:r w:rsidRPr="005450A7">
              <w:rPr>
                <w:rStyle w:val="normaltextrun"/>
                <w:rFonts w:ascii="Arial" w:eastAsiaTheme="majorEastAsia" w:hAnsi="Arial" w:cs="Arial"/>
                <w:i/>
                <w:iCs/>
                <w:color w:val="161616" w:themeColor="text1"/>
                <w:sz w:val="22"/>
                <w:szCs w:val="22"/>
                <w:lang w:val="it-IT"/>
              </w:rPr>
              <w:t>ella malattia</w:t>
            </w:r>
            <w:r w:rsidR="00D663DA" w:rsidRPr="005450A7">
              <w:rPr>
                <w:rStyle w:val="normaltextrun"/>
                <w:rFonts w:ascii="Arial" w:eastAsiaTheme="majorEastAsia" w:hAnsi="Arial" w:cs="Arial"/>
                <w:i/>
                <w:iCs/>
                <w:color w:val="161616" w:themeColor="text1"/>
                <w:sz w:val="22"/>
                <w:szCs w:val="22"/>
                <w:lang w:val="it-IT"/>
              </w:rPr>
              <w:t xml:space="preserve"> supera i 4.</w:t>
            </w:r>
            <w:r w:rsidR="003337AA" w:rsidRPr="005450A7">
              <w:rPr>
                <w:rStyle w:val="normaltextrun"/>
                <w:rFonts w:ascii="Arial" w:eastAsiaTheme="majorEastAsia" w:hAnsi="Arial" w:cs="Arial"/>
                <w:i/>
                <w:iCs/>
                <w:color w:val="161616" w:themeColor="text1"/>
                <w:sz w:val="22"/>
                <w:szCs w:val="22"/>
                <w:lang w:val="it-IT"/>
              </w:rPr>
              <w:t>2</w:t>
            </w:r>
            <w:r w:rsidR="00D663DA" w:rsidRPr="005450A7">
              <w:rPr>
                <w:rStyle w:val="normaltextrun"/>
                <w:rFonts w:ascii="Arial" w:eastAsiaTheme="majorEastAsia" w:hAnsi="Arial" w:cs="Arial"/>
                <w:i/>
                <w:iCs/>
                <w:color w:val="161616" w:themeColor="text1"/>
                <w:sz w:val="22"/>
                <w:szCs w:val="22"/>
                <w:lang w:val="it-IT"/>
              </w:rPr>
              <w:t>00</w:t>
            </w:r>
            <w:r w:rsidR="000A4C06" w:rsidRPr="005450A7">
              <w:rPr>
                <w:rStyle w:val="normaltextrun"/>
                <w:rFonts w:ascii="Arial" w:eastAsiaTheme="majorEastAsia" w:hAnsi="Arial" w:cs="Arial"/>
                <w:i/>
                <w:iCs/>
                <w:color w:val="161616" w:themeColor="text1"/>
                <w:sz w:val="22"/>
                <w:szCs w:val="22"/>
                <w:lang w:val="it-IT"/>
              </w:rPr>
              <w:t xml:space="preserve"> euro a paziente</w:t>
            </w:r>
            <w:r w:rsidR="00A12E9E" w:rsidRPr="005450A7">
              <w:rPr>
                <w:rStyle w:val="normaltextrun"/>
                <w:rFonts w:ascii="Arial" w:eastAsiaTheme="majorEastAsia" w:hAnsi="Arial" w:cs="Arial"/>
                <w:i/>
                <w:iCs/>
                <w:color w:val="161616" w:themeColor="text1"/>
                <w:sz w:val="22"/>
                <w:szCs w:val="22"/>
                <w:vertAlign w:val="superscript"/>
                <w:lang w:val="it-IT"/>
              </w:rPr>
              <w:t>1</w:t>
            </w:r>
            <w:r w:rsidR="00A12E9E" w:rsidRPr="005450A7">
              <w:rPr>
                <w:rStyle w:val="normaltextrun"/>
                <w:rFonts w:ascii="Arial" w:eastAsiaTheme="majorEastAsia" w:hAnsi="Arial" w:cs="Arial"/>
                <w:i/>
                <w:iCs/>
                <w:color w:val="161616" w:themeColor="text1"/>
                <w:sz w:val="22"/>
                <w:szCs w:val="22"/>
                <w:lang w:val="it-IT"/>
              </w:rPr>
              <w:t>,</w:t>
            </w:r>
            <w:r w:rsidR="000A4C06" w:rsidRPr="005450A7">
              <w:rPr>
                <w:rStyle w:val="normaltextrun"/>
                <w:rFonts w:ascii="Arial" w:eastAsiaTheme="majorEastAsia" w:hAnsi="Arial" w:cs="Arial"/>
                <w:i/>
                <w:iCs/>
                <w:color w:val="161616" w:themeColor="text1"/>
                <w:sz w:val="22"/>
                <w:szCs w:val="22"/>
                <w:lang w:val="it-IT"/>
              </w:rPr>
              <w:t xml:space="preserve"> </w:t>
            </w:r>
            <w:r w:rsidR="00D663DA" w:rsidRPr="005450A7">
              <w:rPr>
                <w:rStyle w:val="normaltextrun"/>
                <w:rFonts w:ascii="Arial" w:eastAsiaTheme="majorEastAsia" w:hAnsi="Arial" w:cs="Arial"/>
                <w:i/>
                <w:iCs/>
                <w:color w:val="161616" w:themeColor="text1"/>
                <w:sz w:val="22"/>
                <w:szCs w:val="22"/>
                <w:lang w:val="it-IT"/>
              </w:rPr>
              <w:t xml:space="preserve">a cui si </w:t>
            </w:r>
            <w:r w:rsidR="000A4C06" w:rsidRPr="005450A7">
              <w:rPr>
                <w:rStyle w:val="normaltextrun"/>
                <w:rFonts w:ascii="Arial" w:eastAsiaTheme="majorEastAsia" w:hAnsi="Arial" w:cs="Arial"/>
                <w:i/>
                <w:iCs/>
                <w:color w:val="161616" w:themeColor="text1"/>
                <w:sz w:val="22"/>
                <w:szCs w:val="22"/>
                <w:lang w:val="it-IT"/>
              </w:rPr>
              <w:t xml:space="preserve">sommano </w:t>
            </w:r>
            <w:r w:rsidRPr="005450A7">
              <w:rPr>
                <w:rStyle w:val="normaltextrun"/>
                <w:rFonts w:ascii="Arial" w:eastAsiaTheme="majorEastAsia" w:hAnsi="Arial" w:cs="Arial"/>
                <w:i/>
                <w:iCs/>
                <w:color w:val="161616" w:themeColor="text1"/>
                <w:sz w:val="22"/>
                <w:szCs w:val="22"/>
                <w:lang w:val="it-IT"/>
              </w:rPr>
              <w:t xml:space="preserve">i 1.900 euro </w:t>
            </w:r>
            <w:r w:rsidR="000A4C06" w:rsidRPr="005450A7">
              <w:rPr>
                <w:rStyle w:val="normaltextrun"/>
                <w:rFonts w:ascii="Arial" w:eastAsiaTheme="majorEastAsia" w:hAnsi="Arial" w:cs="Arial"/>
                <w:i/>
                <w:iCs/>
                <w:color w:val="161616" w:themeColor="text1"/>
                <w:sz w:val="22"/>
                <w:szCs w:val="22"/>
                <w:lang w:val="it-IT"/>
              </w:rPr>
              <w:t>a carico del Servizio Sanitario Nazionale</w:t>
            </w:r>
            <w:r w:rsidR="00A12E9E" w:rsidRPr="005450A7">
              <w:rPr>
                <w:rStyle w:val="normaltextrun"/>
                <w:rFonts w:ascii="Arial" w:eastAsiaTheme="majorEastAsia" w:hAnsi="Arial" w:cs="Arial"/>
                <w:i/>
                <w:iCs/>
                <w:color w:val="161616" w:themeColor="text1"/>
                <w:sz w:val="22"/>
                <w:szCs w:val="22"/>
                <w:vertAlign w:val="superscript"/>
                <w:lang w:val="it-IT"/>
              </w:rPr>
              <w:t>2</w:t>
            </w:r>
            <w:r w:rsidR="000A4C06" w:rsidRPr="005450A7">
              <w:rPr>
                <w:rStyle w:val="normaltextrun"/>
                <w:rFonts w:ascii="Arial" w:eastAsiaTheme="majorEastAsia" w:hAnsi="Arial" w:cs="Arial"/>
                <w:i/>
                <w:iCs/>
                <w:color w:val="161616" w:themeColor="text1"/>
                <w:sz w:val="22"/>
                <w:szCs w:val="22"/>
                <w:lang w:val="it-IT"/>
              </w:rPr>
              <w:t xml:space="preserve"> </w:t>
            </w:r>
            <w:r w:rsidR="00D663DA" w:rsidRPr="005450A7">
              <w:rPr>
                <w:rStyle w:val="normaltextrun"/>
                <w:rFonts w:ascii="Arial" w:eastAsiaTheme="majorEastAsia" w:hAnsi="Arial" w:cs="Arial"/>
                <w:i/>
                <w:iCs/>
                <w:color w:val="161616" w:themeColor="text1"/>
                <w:sz w:val="22"/>
                <w:szCs w:val="22"/>
                <w:lang w:val="it-IT"/>
              </w:rPr>
              <w:t>e</w:t>
            </w:r>
            <w:r w:rsidR="000A4C06" w:rsidRPr="005450A7">
              <w:rPr>
                <w:rStyle w:val="normaltextrun"/>
                <w:rFonts w:ascii="Arial" w:eastAsiaTheme="majorEastAsia" w:hAnsi="Arial" w:cs="Arial"/>
                <w:i/>
                <w:iCs/>
                <w:color w:val="161616" w:themeColor="text1"/>
                <w:sz w:val="22"/>
                <w:szCs w:val="22"/>
                <w:lang w:val="it-IT"/>
              </w:rPr>
              <w:t xml:space="preserve"> le spese dirette</w:t>
            </w:r>
            <w:r w:rsidR="00D663DA" w:rsidRPr="005450A7">
              <w:rPr>
                <w:rStyle w:val="normaltextrun"/>
                <w:rFonts w:ascii="Arial" w:eastAsiaTheme="majorEastAsia" w:hAnsi="Arial" w:cs="Arial"/>
                <w:i/>
                <w:iCs/>
                <w:color w:val="161616" w:themeColor="text1"/>
                <w:sz w:val="22"/>
                <w:szCs w:val="22"/>
                <w:lang w:val="it-IT"/>
              </w:rPr>
              <w:t xml:space="preserve"> di circa</w:t>
            </w:r>
            <w:r w:rsidRPr="005450A7">
              <w:rPr>
                <w:rStyle w:val="normaltextrun"/>
                <w:rFonts w:ascii="Arial" w:eastAsiaTheme="majorEastAsia" w:hAnsi="Arial" w:cs="Arial"/>
                <w:i/>
                <w:iCs/>
                <w:color w:val="161616" w:themeColor="text1"/>
                <w:sz w:val="22"/>
                <w:szCs w:val="22"/>
                <w:lang w:val="it-IT"/>
              </w:rPr>
              <w:t xml:space="preserve"> 500 euro</w:t>
            </w:r>
            <w:r w:rsidRPr="005450A7">
              <w:rPr>
                <w:rStyle w:val="normaltextrun"/>
                <w:rFonts w:ascii="Arial" w:eastAsiaTheme="majorEastAsia" w:hAnsi="Arial" w:cs="Arial"/>
                <w:i/>
                <w:iCs/>
                <w:color w:val="161616" w:themeColor="text1"/>
                <w:sz w:val="22"/>
                <w:szCs w:val="22"/>
                <w:vertAlign w:val="superscript"/>
                <w:lang w:val="it-IT"/>
              </w:rPr>
              <w:t>1</w:t>
            </w:r>
            <w:r w:rsidRPr="005450A7">
              <w:rPr>
                <w:rStyle w:val="normaltextrun"/>
                <w:rFonts w:ascii="Arial" w:eastAsiaTheme="majorEastAsia" w:hAnsi="Arial" w:cs="Arial"/>
                <w:i/>
                <w:iCs/>
                <w:color w:val="161616" w:themeColor="text1"/>
                <w:sz w:val="22"/>
                <w:szCs w:val="22"/>
                <w:lang w:val="it-IT"/>
              </w:rPr>
              <w:t xml:space="preserve"> sostenute </w:t>
            </w:r>
            <w:r w:rsidR="00D663DA" w:rsidRPr="005450A7">
              <w:rPr>
                <w:rStyle w:val="normaltextrun"/>
                <w:rFonts w:ascii="Arial" w:eastAsiaTheme="majorEastAsia" w:hAnsi="Arial" w:cs="Arial"/>
                <w:i/>
                <w:iCs/>
                <w:color w:val="161616" w:themeColor="text1"/>
                <w:sz w:val="22"/>
                <w:szCs w:val="22"/>
                <w:lang w:val="it-IT"/>
              </w:rPr>
              <w:t>mediamente</w:t>
            </w:r>
            <w:r w:rsidR="00A12E9E" w:rsidRPr="005450A7">
              <w:rPr>
                <w:rStyle w:val="normaltextrun"/>
                <w:rFonts w:ascii="Arial" w:eastAsiaTheme="majorEastAsia" w:hAnsi="Arial" w:cs="Arial"/>
                <w:i/>
                <w:iCs/>
                <w:color w:val="161616" w:themeColor="text1"/>
                <w:sz w:val="22"/>
                <w:szCs w:val="22"/>
                <w:lang w:val="it-IT"/>
              </w:rPr>
              <w:t xml:space="preserve"> </w:t>
            </w:r>
            <w:r w:rsidRPr="005450A7">
              <w:rPr>
                <w:rStyle w:val="normaltextrun"/>
                <w:rFonts w:ascii="Arial" w:eastAsiaTheme="majorEastAsia" w:hAnsi="Arial" w:cs="Arial"/>
                <w:i/>
                <w:iCs/>
                <w:color w:val="161616" w:themeColor="text1"/>
                <w:sz w:val="22"/>
                <w:szCs w:val="22"/>
                <w:lang w:val="it-IT"/>
              </w:rPr>
              <w:t>da ciascun paziente</w:t>
            </w:r>
            <w:r w:rsidR="00A12E9E" w:rsidRPr="005450A7">
              <w:rPr>
                <w:rStyle w:val="normaltextrun"/>
                <w:rFonts w:ascii="Arial" w:eastAsiaTheme="majorEastAsia" w:hAnsi="Arial" w:cs="Arial"/>
                <w:i/>
                <w:iCs/>
                <w:color w:val="161616" w:themeColor="text1"/>
                <w:sz w:val="22"/>
                <w:szCs w:val="22"/>
                <w:lang w:val="it-IT"/>
              </w:rPr>
              <w:t xml:space="preserve"> </w:t>
            </w:r>
            <w:r w:rsidR="00D663DA" w:rsidRPr="005450A7">
              <w:rPr>
                <w:rStyle w:val="normaltextrun"/>
                <w:rFonts w:ascii="Arial" w:eastAsiaTheme="majorEastAsia" w:hAnsi="Arial" w:cs="Arial"/>
                <w:i/>
                <w:iCs/>
                <w:color w:val="161616" w:themeColor="text1"/>
                <w:sz w:val="22"/>
                <w:szCs w:val="22"/>
                <w:lang w:val="it-IT"/>
              </w:rPr>
              <w:t>per visite mediche, trattamenti e altri costi.</w:t>
            </w:r>
          </w:p>
          <w:p w14:paraId="23C3052D" w14:textId="77777777" w:rsidR="00846954" w:rsidRPr="00947006" w:rsidRDefault="00846954" w:rsidP="000A4C06">
            <w:pPr>
              <w:pStyle w:val="paragraph"/>
              <w:spacing w:before="0" w:beforeAutospacing="0" w:after="0" w:afterAutospacing="0"/>
              <w:textAlignment w:val="baseline"/>
              <w:rPr>
                <w:rStyle w:val="normaltextrun"/>
                <w:rFonts w:ascii="Arial" w:eastAsiaTheme="majorEastAsia" w:hAnsi="Arial" w:cs="Arial"/>
                <w:i/>
                <w:iCs/>
                <w:sz w:val="22"/>
                <w:szCs w:val="22"/>
                <w:lang w:val="it-IT"/>
              </w:rPr>
            </w:pPr>
          </w:p>
          <w:p w14:paraId="2D667EC9" w14:textId="77777777" w:rsidR="003E48BC" w:rsidRPr="00947006" w:rsidRDefault="003E48BC" w:rsidP="00ED3957">
            <w:pPr>
              <w:spacing w:line="240" w:lineRule="atLeast"/>
              <w:rPr>
                <w:rFonts w:eastAsia="Arial"/>
                <w:b/>
                <w:bCs/>
                <w:color w:val="auto"/>
                <w:lang w:val="it-IT"/>
              </w:rPr>
            </w:pPr>
          </w:p>
          <w:p w14:paraId="3DE29920" w14:textId="7EE4D375" w:rsidR="00C76D86" w:rsidRPr="000C62DA" w:rsidRDefault="00EC2D54" w:rsidP="00ED3957">
            <w:pPr>
              <w:spacing w:line="240" w:lineRule="atLeast"/>
              <w:rPr>
                <w:rFonts w:eastAsia="Arial"/>
                <w:color w:val="auto"/>
                <w:lang w:val="it-IT"/>
              </w:rPr>
            </w:pPr>
            <w:r w:rsidRPr="00947006">
              <w:rPr>
                <w:rFonts w:eastAsia="Arial"/>
                <w:b/>
                <w:bCs/>
                <w:color w:val="auto"/>
                <w:lang w:val="it-IT"/>
              </w:rPr>
              <w:t>Milano,</w:t>
            </w:r>
            <w:r w:rsidR="00ED3957" w:rsidRPr="00947006">
              <w:rPr>
                <w:rFonts w:eastAsia="Arial"/>
                <w:b/>
                <w:bCs/>
                <w:color w:val="auto"/>
                <w:lang w:val="it-IT"/>
              </w:rPr>
              <w:t xml:space="preserve"> </w:t>
            </w:r>
            <w:r w:rsidR="008009D5">
              <w:rPr>
                <w:rFonts w:eastAsia="Arial"/>
                <w:b/>
                <w:bCs/>
                <w:color w:val="auto"/>
                <w:lang w:val="it-IT"/>
              </w:rPr>
              <w:t xml:space="preserve">11 </w:t>
            </w:r>
            <w:r w:rsidR="00C76D86" w:rsidRPr="00947006">
              <w:rPr>
                <w:rFonts w:eastAsia="Arial"/>
                <w:b/>
                <w:bCs/>
                <w:color w:val="auto"/>
                <w:lang w:val="it-IT"/>
              </w:rPr>
              <w:t>giugno</w:t>
            </w:r>
            <w:r w:rsidR="00ED3957" w:rsidRPr="00947006">
              <w:rPr>
                <w:rFonts w:eastAsia="Arial"/>
                <w:b/>
                <w:bCs/>
                <w:color w:val="auto"/>
                <w:lang w:val="it-IT"/>
              </w:rPr>
              <w:t xml:space="preserve"> 2026</w:t>
            </w:r>
            <w:r w:rsidR="00ED3957" w:rsidRPr="00947006">
              <w:rPr>
                <w:rFonts w:eastAsia="Arial"/>
                <w:color w:val="auto"/>
                <w:lang w:val="it-IT"/>
              </w:rPr>
              <w:t xml:space="preserve"> – </w:t>
            </w:r>
            <w:r w:rsidR="00D663DA" w:rsidRPr="00947006">
              <w:rPr>
                <w:rFonts w:eastAsia="Arial"/>
                <w:color w:val="auto"/>
                <w:lang w:val="it-IT"/>
              </w:rPr>
              <w:t xml:space="preserve">Prurito, pomfi sulla pelle e un decorso imprevedibile: sono </w:t>
            </w:r>
            <w:r w:rsidR="00D663DA" w:rsidRPr="00947006">
              <w:rPr>
                <w:rFonts w:eastAsia="Arial"/>
                <w:b/>
                <w:bCs/>
                <w:color w:val="auto"/>
                <w:lang w:val="it-IT"/>
              </w:rPr>
              <w:t xml:space="preserve">oltre </w:t>
            </w:r>
            <w:r w:rsidR="00B93E42" w:rsidRPr="00947006">
              <w:rPr>
                <w:rFonts w:eastAsia="Arial"/>
                <w:b/>
                <w:bCs/>
                <w:color w:val="auto"/>
                <w:lang w:val="it-IT"/>
              </w:rPr>
              <w:t>190</w:t>
            </w:r>
            <w:r w:rsidR="00D663DA" w:rsidRPr="00947006">
              <w:rPr>
                <w:rFonts w:eastAsia="Arial"/>
                <w:b/>
                <w:bCs/>
                <w:color w:val="auto"/>
                <w:lang w:val="it-IT"/>
              </w:rPr>
              <w:t>.000 mila gli italiani che vivono con l’orticaria cronica spontanea (CSU)</w:t>
            </w:r>
            <w:r w:rsidR="00BA3C9F">
              <w:rPr>
                <w:rFonts w:eastAsia="Arial"/>
                <w:b/>
                <w:bCs/>
                <w:color w:val="auto"/>
                <w:lang w:val="it-IT"/>
              </w:rPr>
              <w:t xml:space="preserve"> nelle sue forme moderate e gravi</w:t>
            </w:r>
            <w:r w:rsidR="00BA3C9F">
              <w:rPr>
                <w:rStyle w:val="Rimandonotadichiusura"/>
                <w:rFonts w:eastAsia="Arial"/>
                <w:b/>
                <w:bCs/>
                <w:color w:val="auto"/>
                <w:lang w:val="it-IT"/>
              </w:rPr>
              <w:endnoteReference w:id="2"/>
            </w:r>
            <w:r w:rsidR="00D663DA" w:rsidRPr="00947006">
              <w:rPr>
                <w:rFonts w:eastAsia="Arial"/>
                <w:color w:val="auto"/>
                <w:lang w:val="it-IT"/>
              </w:rPr>
              <w:t xml:space="preserve">, una malattia infiammatoria di origine autoimmune, che colpisce le donne con una frequenza doppia rispetto agli uomini e si manifesta tra i 20 e i 40 anni. </w:t>
            </w:r>
            <w:r w:rsidR="000C62DA">
              <w:rPr>
                <w:rFonts w:eastAsia="Arial"/>
                <w:color w:val="auto"/>
                <w:lang w:val="it-IT"/>
              </w:rPr>
              <w:t xml:space="preserve">La CSU pesa </w:t>
            </w:r>
            <w:r w:rsidR="00F42263" w:rsidRPr="00947006">
              <w:rPr>
                <w:rFonts w:eastAsia="Arial"/>
                <w:color w:val="auto"/>
                <w:lang w:val="it-IT"/>
              </w:rPr>
              <w:t xml:space="preserve">sulla qualità di vita dei pazienti, che vivono disturbi del sonno, sperimentano ansia e depressione, affrontano ostacoli quotidiani nel lavoro e nella socialità. A svelare i costi nascosti della CSU è lo studio italiano pubblicato sulla rivista scientifica internazionale </w:t>
            </w:r>
            <w:r w:rsidR="00F42263" w:rsidRPr="00947006">
              <w:rPr>
                <w:rFonts w:eastAsia="Arial"/>
                <w:i/>
                <w:iCs/>
                <w:color w:val="auto"/>
                <w:lang w:val="it-IT"/>
              </w:rPr>
              <w:t>Global &amp; Regional Health Technology Assessment</w:t>
            </w:r>
            <w:r w:rsidR="00F42263" w:rsidRPr="00947006">
              <w:rPr>
                <w:rFonts w:eastAsia="Arial"/>
                <w:i/>
                <w:iCs/>
                <w:color w:val="auto"/>
                <w:vertAlign w:val="superscript"/>
                <w:lang w:val="it-IT"/>
              </w:rPr>
              <w:t>1</w:t>
            </w:r>
            <w:r w:rsidR="00F42263" w:rsidRPr="00947006">
              <w:rPr>
                <w:rFonts w:eastAsia="Arial"/>
                <w:i/>
                <w:iCs/>
                <w:color w:val="auto"/>
                <w:lang w:val="it-IT"/>
              </w:rPr>
              <w:t xml:space="preserve">, </w:t>
            </w:r>
            <w:r w:rsidR="00F42263" w:rsidRPr="00947006">
              <w:rPr>
                <w:rFonts w:eastAsia="Arial"/>
                <w:color w:val="auto"/>
                <w:lang w:val="it-IT"/>
              </w:rPr>
              <w:t>che ha coinvolto 122 pazienti, di cui oltre il 70% con una forma grave di malattia e un’età media di circa 46 anni. L’analisi</w:t>
            </w:r>
            <w:r w:rsidR="00997088">
              <w:rPr>
                <w:rFonts w:eastAsia="Arial"/>
                <w:color w:val="auto"/>
                <w:lang w:val="it-IT"/>
              </w:rPr>
              <w:t xml:space="preserve"> ha coinvolto esperti economisti, insieme </w:t>
            </w:r>
            <w:r w:rsidR="000C62DA">
              <w:rPr>
                <w:rFonts w:eastAsia="Arial"/>
                <w:color w:val="auto"/>
                <w:lang w:val="it-IT"/>
              </w:rPr>
              <w:t>all’</w:t>
            </w:r>
            <w:r w:rsidR="00997088" w:rsidRPr="00947006">
              <w:rPr>
                <w:rFonts w:eastAsia="Arial"/>
                <w:color w:val="auto"/>
                <w:lang w:val="it-IT"/>
              </w:rPr>
              <w:t>Associazione Ricerca Cura dell’Orticaria</w:t>
            </w:r>
            <w:r w:rsidR="000C62DA">
              <w:rPr>
                <w:rFonts w:eastAsia="Arial"/>
                <w:color w:val="auto"/>
                <w:lang w:val="it-IT"/>
              </w:rPr>
              <w:t xml:space="preserve"> (ARCO</w:t>
            </w:r>
            <w:r w:rsidR="00997088" w:rsidRPr="00947006">
              <w:rPr>
                <w:rFonts w:eastAsia="Arial"/>
                <w:color w:val="auto"/>
                <w:lang w:val="it-IT"/>
              </w:rPr>
              <w:t>)</w:t>
            </w:r>
            <w:r w:rsidR="00997088" w:rsidRPr="00947006">
              <w:rPr>
                <w:rFonts w:eastAsia="Arial"/>
                <w:i/>
                <w:iCs/>
                <w:color w:val="auto"/>
                <w:lang w:val="it-IT"/>
              </w:rPr>
              <w:t xml:space="preserve"> </w:t>
            </w:r>
            <w:r w:rsidR="00997088">
              <w:rPr>
                <w:rFonts w:eastAsia="Arial"/>
                <w:color w:val="auto"/>
                <w:lang w:val="it-IT"/>
              </w:rPr>
              <w:t xml:space="preserve">e a Novartis, </w:t>
            </w:r>
            <w:r w:rsidR="00997088" w:rsidRPr="00997088">
              <w:rPr>
                <w:rFonts w:eastAsia="Arial"/>
                <w:color w:val="auto"/>
                <w:lang w:val="it-IT"/>
              </w:rPr>
              <w:t xml:space="preserve">azienda leader nell’innovazione in ambito farmaceutico, impegnata al fianco di tutti gli attori del sistema Paese per </w:t>
            </w:r>
            <w:r w:rsidR="00997088">
              <w:rPr>
                <w:rFonts w:eastAsia="Arial"/>
                <w:color w:val="auto"/>
                <w:lang w:val="it-IT"/>
              </w:rPr>
              <w:t>dare nuove risposte a chi vive con malattie complesse, come quelle immunologiche. I risultati rivelano</w:t>
            </w:r>
            <w:r w:rsidR="00F42263" w:rsidRPr="00947006">
              <w:rPr>
                <w:rFonts w:eastAsia="Arial"/>
                <w:color w:val="auto"/>
                <w:lang w:val="it-IT"/>
              </w:rPr>
              <w:t xml:space="preserve"> che </w:t>
            </w:r>
            <w:r w:rsidR="00F42263" w:rsidRPr="00947006">
              <w:rPr>
                <w:rFonts w:eastAsia="Arial"/>
                <w:b/>
                <w:bCs/>
                <w:color w:val="auto"/>
                <w:lang w:val="it-IT"/>
              </w:rPr>
              <w:t xml:space="preserve">ogni anno i costi indiretti </w:t>
            </w:r>
            <w:r w:rsidR="000C62DA">
              <w:rPr>
                <w:rFonts w:eastAsia="Arial"/>
                <w:b/>
                <w:bCs/>
                <w:color w:val="auto"/>
                <w:lang w:val="it-IT"/>
              </w:rPr>
              <w:t>della CSU</w:t>
            </w:r>
            <w:r w:rsidR="00997088">
              <w:rPr>
                <w:rFonts w:eastAsia="Arial"/>
                <w:b/>
                <w:bCs/>
                <w:color w:val="auto"/>
                <w:lang w:val="it-IT"/>
              </w:rPr>
              <w:t xml:space="preserve"> </w:t>
            </w:r>
            <w:r w:rsidR="00F42263" w:rsidRPr="00947006">
              <w:rPr>
                <w:rFonts w:eastAsia="Arial"/>
                <w:b/>
                <w:bCs/>
                <w:color w:val="auto"/>
                <w:lang w:val="it-IT"/>
              </w:rPr>
              <w:t>raggiungono in media i 4.200</w:t>
            </w:r>
            <w:r w:rsidR="00A12E9E" w:rsidRPr="00947006">
              <w:rPr>
                <w:rFonts w:eastAsia="Arial"/>
                <w:b/>
                <w:bCs/>
                <w:color w:val="auto"/>
                <w:lang w:val="it-IT"/>
              </w:rPr>
              <w:t xml:space="preserve"> euro</w:t>
            </w:r>
            <w:r w:rsidR="00F42263" w:rsidRPr="00947006">
              <w:rPr>
                <w:rFonts w:eastAsia="Arial"/>
                <w:b/>
                <w:bCs/>
                <w:color w:val="auto"/>
                <w:lang w:val="it-IT"/>
              </w:rPr>
              <w:t xml:space="preserve"> per paziente </w:t>
            </w:r>
            <w:r w:rsidR="00A12E9E" w:rsidRPr="00947006">
              <w:rPr>
                <w:rFonts w:eastAsia="Arial"/>
                <w:b/>
                <w:bCs/>
                <w:color w:val="auto"/>
                <w:lang w:val="it-IT"/>
              </w:rPr>
              <w:t xml:space="preserve">e per le forme più </w:t>
            </w:r>
            <w:r w:rsidR="000C62DA">
              <w:rPr>
                <w:rFonts w:eastAsia="Arial"/>
                <w:b/>
                <w:bCs/>
                <w:color w:val="auto"/>
                <w:lang w:val="it-IT"/>
              </w:rPr>
              <w:t xml:space="preserve">gravi </w:t>
            </w:r>
            <w:r w:rsidR="00997088">
              <w:rPr>
                <w:rFonts w:eastAsia="Arial"/>
                <w:b/>
                <w:bCs/>
                <w:color w:val="auto"/>
                <w:lang w:val="it-IT"/>
              </w:rPr>
              <w:t>arrivano</w:t>
            </w:r>
            <w:r w:rsidR="00A12E9E" w:rsidRPr="00947006">
              <w:rPr>
                <w:rFonts w:eastAsia="Arial"/>
                <w:b/>
                <w:bCs/>
                <w:color w:val="auto"/>
                <w:lang w:val="it-IT"/>
              </w:rPr>
              <w:t xml:space="preserve"> </w:t>
            </w:r>
            <w:r w:rsidR="00997088">
              <w:rPr>
                <w:rFonts w:eastAsia="Arial"/>
                <w:b/>
                <w:bCs/>
                <w:color w:val="auto"/>
                <w:lang w:val="it-IT"/>
              </w:rPr>
              <w:t>a</w:t>
            </w:r>
            <w:r w:rsidR="00A12E9E" w:rsidRPr="00947006">
              <w:rPr>
                <w:rFonts w:eastAsia="Arial"/>
                <w:b/>
                <w:bCs/>
                <w:color w:val="auto"/>
                <w:lang w:val="it-IT"/>
              </w:rPr>
              <w:t>i 5.200 euro</w:t>
            </w:r>
            <w:r w:rsidR="00A12E9E" w:rsidRPr="000C62DA">
              <w:rPr>
                <w:rFonts w:eastAsia="Arial"/>
                <w:color w:val="auto"/>
                <w:lang w:val="it-IT"/>
              </w:rPr>
              <w:t xml:space="preserve">, </w:t>
            </w:r>
            <w:r w:rsidR="00F42263" w:rsidRPr="000C62DA">
              <w:rPr>
                <w:rFonts w:eastAsia="Arial"/>
                <w:color w:val="auto"/>
                <w:lang w:val="it-IT"/>
              </w:rPr>
              <w:t xml:space="preserve">dovuti in buona parte alla perdita di giornate lavorative (50%) e a una produttività ridotta (63%) a causa dei sintomi debilitanti della CSU. </w:t>
            </w:r>
          </w:p>
          <w:p w14:paraId="2B29F5B2" w14:textId="77777777" w:rsidR="00F42263" w:rsidRPr="00947006" w:rsidRDefault="00F42263" w:rsidP="00ED3957">
            <w:pPr>
              <w:spacing w:line="240" w:lineRule="atLeast"/>
              <w:rPr>
                <w:rFonts w:eastAsia="Arial"/>
                <w:b/>
                <w:bCs/>
                <w:color w:val="auto"/>
                <w:lang w:val="it-IT"/>
              </w:rPr>
            </w:pPr>
          </w:p>
          <w:p w14:paraId="33D01430" w14:textId="77777777" w:rsidR="005D3EAE" w:rsidRPr="005D3EAE" w:rsidRDefault="005D3EAE" w:rsidP="005D3EAE">
            <w:pPr>
              <w:spacing w:line="240" w:lineRule="atLeast"/>
              <w:rPr>
                <w:rFonts w:eastAsia="Arial"/>
                <w:i/>
                <w:iCs/>
                <w:color w:val="auto"/>
                <w:lang w:val="it-IT"/>
              </w:rPr>
            </w:pPr>
            <w:r w:rsidRPr="005D3EAE">
              <w:rPr>
                <w:rFonts w:eastAsia="Arial"/>
                <w:color w:val="auto"/>
                <w:lang w:val="it-IT"/>
              </w:rPr>
              <w:t>“</w:t>
            </w:r>
            <w:r w:rsidRPr="005D3EAE">
              <w:rPr>
                <w:rFonts w:eastAsia="Arial"/>
                <w:i/>
                <w:iCs/>
                <w:color w:val="auto"/>
                <w:lang w:val="it-IT"/>
              </w:rPr>
              <w:t xml:space="preserve">L’orticaria cronica spontanea è caratterizzata dalla comparsa, per oltre </w:t>
            </w:r>
            <w:proofErr w:type="gramStart"/>
            <w:r w:rsidRPr="005D3EAE">
              <w:rPr>
                <w:rFonts w:eastAsia="Arial"/>
                <w:i/>
                <w:iCs/>
                <w:color w:val="auto"/>
                <w:lang w:val="it-IT"/>
              </w:rPr>
              <w:t>6</w:t>
            </w:r>
            <w:proofErr w:type="gramEnd"/>
            <w:r w:rsidRPr="005D3EAE">
              <w:rPr>
                <w:rFonts w:eastAsia="Arial"/>
                <w:i/>
                <w:iCs/>
                <w:color w:val="auto"/>
                <w:lang w:val="it-IT"/>
              </w:rPr>
              <w:t xml:space="preserve"> settimane, di pomfi pruriginosi, angioedema - gonfiore profondo - o entrambi, senza cause esterne note. Il più delle volte ha un’origine autoimmune e può durare in media 3-4 anni, in alcuni casi anche decenni, con periodi di remissione seguiti da ricadute improvvise. - </w:t>
            </w:r>
            <w:r w:rsidRPr="005D3EAE">
              <w:rPr>
                <w:rFonts w:eastAsia="Arial"/>
                <w:color w:val="auto"/>
                <w:lang w:val="it-IT"/>
              </w:rPr>
              <w:t xml:space="preserve">spiega il Prof. </w:t>
            </w:r>
            <w:r w:rsidRPr="005D3EAE">
              <w:rPr>
                <w:rFonts w:eastAsia="Arial"/>
                <w:b/>
                <w:bCs/>
                <w:color w:val="auto"/>
                <w:lang w:val="it-IT"/>
              </w:rPr>
              <w:t>Eustachio Nettis</w:t>
            </w:r>
            <w:r w:rsidRPr="005D3EAE">
              <w:rPr>
                <w:rFonts w:eastAsia="Arial"/>
                <w:color w:val="auto"/>
                <w:lang w:val="it-IT"/>
              </w:rPr>
              <w:t>, Direttore della Clinica Allergologica Universitaria - Centro di Riferimento Regionale - del Policlinico di Bari e membro del Consiglio Direttivo della SIAAIC (Società Italiana di Allergologia, Asma e Immunologia Clinica) -</w:t>
            </w:r>
            <w:r w:rsidRPr="005D3EAE">
              <w:rPr>
                <w:rFonts w:eastAsia="Arial"/>
                <w:i/>
                <w:iCs/>
                <w:color w:val="auto"/>
                <w:lang w:val="it-IT"/>
              </w:rPr>
              <w:t xml:space="preserve"> Per le sue caratteristiche, la malattia ha un impatto psico-fisico rilevante, anche a causa della sua imprevedibilità”.</w:t>
            </w:r>
          </w:p>
          <w:p w14:paraId="5C863D75" w14:textId="77777777" w:rsidR="00846954" w:rsidRPr="00947006" w:rsidRDefault="00846954" w:rsidP="00846954">
            <w:pPr>
              <w:spacing w:line="240" w:lineRule="atLeast"/>
              <w:rPr>
                <w:rFonts w:eastAsia="Arial"/>
                <w:color w:val="auto"/>
                <w:lang w:val="it-IT"/>
              </w:rPr>
            </w:pPr>
          </w:p>
          <w:p w14:paraId="2E1A7B93" w14:textId="1C7C98B6" w:rsidR="00846954" w:rsidRPr="00947006" w:rsidRDefault="00846954" w:rsidP="00846954">
            <w:pPr>
              <w:spacing w:line="240" w:lineRule="atLeast"/>
              <w:rPr>
                <w:b/>
                <w:bCs/>
                <w:color w:val="auto"/>
                <w:lang w:val="it-IT"/>
              </w:rPr>
            </w:pPr>
            <w:r w:rsidRPr="00947006">
              <w:rPr>
                <w:rFonts w:eastAsia="Arial"/>
                <w:color w:val="auto"/>
                <w:lang w:val="it-IT"/>
              </w:rPr>
              <w:t>I risultati dell’indagine si aggiungono a quanto rilevato dal precedente studio osservazionale retrospettivo</w:t>
            </w:r>
            <w:r w:rsidRPr="00947006">
              <w:rPr>
                <w:rStyle w:val="Rimandonotadichiusura"/>
                <w:rFonts w:eastAsia="Arial"/>
                <w:color w:val="auto"/>
                <w:lang w:val="it-IT"/>
              </w:rPr>
              <w:endnoteReference w:id="3"/>
            </w:r>
            <w:r w:rsidRPr="00947006">
              <w:rPr>
                <w:rFonts w:eastAsia="Arial"/>
                <w:color w:val="auto"/>
                <w:lang w:val="it-IT"/>
              </w:rPr>
              <w:t xml:space="preserve"> effettuato su database sanitari, che ha preso in esame </w:t>
            </w:r>
            <w:r w:rsidRPr="00947006">
              <w:rPr>
                <w:color w:val="auto"/>
                <w:lang w:val="it-IT"/>
              </w:rPr>
              <w:t xml:space="preserve">circa 5,5 milioni di assistiti/anno tra il 2016 e il 2021, individuando e analizzando 1.707 pazienti con nuova diagnosi di CSU e età media di 36 anni. Secondo l’indagine </w:t>
            </w:r>
            <w:r w:rsidRPr="00947006">
              <w:rPr>
                <w:b/>
                <w:bCs/>
                <w:color w:val="auto"/>
                <w:lang w:val="it-IT"/>
              </w:rPr>
              <w:t>nel primo anno dalla diagnosi, quasi il 17% dei pazienti aveva avuto in media 1,6 ricoveri ospedalieri, circa 8 su 10 pazienti avevano effettuato in media 2,4 accessi al pronto soccorso e 3 visite specialistiche nel corso dell’anno</w:t>
            </w:r>
            <w:r w:rsidRPr="00947006">
              <w:rPr>
                <w:color w:val="auto"/>
                <w:lang w:val="it-IT"/>
              </w:rPr>
              <w:t xml:space="preserve">, a dimostrazione del peso della malattia in termini di ricorso a servizi sanitari, con un </w:t>
            </w:r>
            <w:r w:rsidRPr="00947006">
              <w:rPr>
                <w:b/>
                <w:bCs/>
                <w:color w:val="auto"/>
                <w:lang w:val="it-IT"/>
              </w:rPr>
              <w:t xml:space="preserve">costo diretto medio annuo di circa 1.900€ </w:t>
            </w:r>
            <w:r w:rsidR="000A4C06" w:rsidRPr="00947006">
              <w:rPr>
                <w:b/>
                <w:bCs/>
                <w:color w:val="auto"/>
                <w:lang w:val="it-IT"/>
              </w:rPr>
              <w:t xml:space="preserve">per paziente </w:t>
            </w:r>
            <w:r w:rsidRPr="00947006">
              <w:rPr>
                <w:b/>
                <w:bCs/>
                <w:color w:val="auto"/>
                <w:lang w:val="it-IT"/>
              </w:rPr>
              <w:t>a carico del SSN</w:t>
            </w:r>
            <w:r w:rsidR="002C36F5" w:rsidRPr="00947006">
              <w:rPr>
                <w:b/>
                <w:bCs/>
                <w:color w:val="auto"/>
                <w:vertAlign w:val="superscript"/>
                <w:lang w:val="it-IT"/>
              </w:rPr>
              <w:t>2</w:t>
            </w:r>
            <w:r w:rsidR="000A4C06" w:rsidRPr="00947006">
              <w:rPr>
                <w:b/>
                <w:bCs/>
                <w:color w:val="auto"/>
                <w:lang w:val="it-IT"/>
              </w:rPr>
              <w:t>.</w:t>
            </w:r>
          </w:p>
          <w:p w14:paraId="398D4FF1" w14:textId="77777777" w:rsidR="00D51555" w:rsidRPr="00947006" w:rsidRDefault="00D51555" w:rsidP="00EC2D54">
            <w:pPr>
              <w:spacing w:line="240" w:lineRule="atLeast"/>
              <w:rPr>
                <w:rFonts w:eastAsia="Arial"/>
                <w:color w:val="auto"/>
                <w:lang w:val="it-IT"/>
              </w:rPr>
            </w:pPr>
          </w:p>
          <w:p w14:paraId="66B8C7C3" w14:textId="04CED80B" w:rsidR="00225BD1" w:rsidRDefault="00225BD1" w:rsidP="00BE5DAD">
            <w:pPr>
              <w:spacing w:line="240" w:lineRule="atLeast"/>
              <w:rPr>
                <w:rFonts w:eastAsia="Arial"/>
                <w:color w:val="auto"/>
                <w:lang w:val="it-IT"/>
              </w:rPr>
            </w:pPr>
            <w:r w:rsidRPr="00225BD1">
              <w:rPr>
                <w:rFonts w:eastAsia="Arial"/>
                <w:color w:val="auto"/>
                <w:lang w:val="it-IT"/>
              </w:rPr>
              <w:lastRenderedPageBreak/>
              <w:t>"</w:t>
            </w:r>
            <w:r w:rsidRPr="00225BD1">
              <w:rPr>
                <w:rFonts w:eastAsia="Arial"/>
                <w:i/>
                <w:iCs/>
                <w:color w:val="auto"/>
                <w:lang w:val="it-IT"/>
              </w:rPr>
              <w:t>Dalla qualità del sonno alla vita lavorativa, fino alle relazioni sociali, il peso dell’orticaria cronica spontanea è spesso invisibile e largamente sottovalutato</w:t>
            </w:r>
            <w:r>
              <w:rPr>
                <w:rFonts w:eastAsia="Arial"/>
                <w:i/>
                <w:iCs/>
                <w:color w:val="auto"/>
                <w:lang w:val="it-IT"/>
              </w:rPr>
              <w:t xml:space="preserve">. </w:t>
            </w:r>
            <w:r w:rsidRPr="00225BD1">
              <w:rPr>
                <w:rFonts w:eastAsia="Arial"/>
                <w:color w:val="auto"/>
                <w:lang w:val="it-IT"/>
              </w:rPr>
              <w:t xml:space="preserve">– commenta </w:t>
            </w:r>
            <w:r w:rsidRPr="00225BD1">
              <w:rPr>
                <w:rFonts w:eastAsia="Arial"/>
                <w:b/>
                <w:bCs/>
                <w:color w:val="auto"/>
                <w:lang w:val="it-IT"/>
              </w:rPr>
              <w:t>Elena Radaelli</w:t>
            </w:r>
            <w:r w:rsidRPr="00225BD1">
              <w:rPr>
                <w:rFonts w:eastAsia="Arial"/>
                <w:color w:val="auto"/>
                <w:lang w:val="it-IT"/>
              </w:rPr>
              <w:t xml:space="preserve">, Presidente di ARCO, Associazione per la Ricerca e Cura dell'Orticaria. </w:t>
            </w:r>
            <w:r>
              <w:rPr>
                <w:rFonts w:eastAsia="Arial"/>
                <w:color w:val="auto"/>
                <w:lang w:val="it-IT"/>
              </w:rPr>
              <w:t xml:space="preserve">- </w:t>
            </w:r>
            <w:r w:rsidRPr="00225BD1">
              <w:rPr>
                <w:rFonts w:eastAsia="Arial"/>
                <w:i/>
                <w:iCs/>
                <w:color w:val="auto"/>
                <w:lang w:val="it-IT"/>
              </w:rPr>
              <w:t>La pubblicazione su una prestigiosa rivista scientifica internazionale dello studio italiano, al quale abbiamo contribuito come Associazione, rappresenta un importante riconoscimento e, soprattutto, offre una misura concreta dell’impatto che la CSU ha non solo sulla vita delle persone che ne sono affette, ma anche sulla società nel suo complesso. Auspico che questi dati contribuiscano ad accrescere la consapevolezza su una patologia ancora troppo spesso sottovalutata e a promuovere una maggiore attenzione verso i bisogni dei pazienti, che ancora oggi, in molti casi, incontrano difficoltà nel trovare risposte tempestive e adeguate.</w:t>
            </w:r>
            <w:r w:rsidRPr="00225BD1">
              <w:rPr>
                <w:rFonts w:eastAsia="Arial"/>
                <w:color w:val="auto"/>
                <w:lang w:val="it-IT"/>
              </w:rPr>
              <w:t xml:space="preserve">” </w:t>
            </w:r>
          </w:p>
          <w:p w14:paraId="02A6A195" w14:textId="77777777" w:rsidR="00D51555" w:rsidRPr="00947006" w:rsidRDefault="00D51555" w:rsidP="00BE5DAD">
            <w:pPr>
              <w:spacing w:line="240" w:lineRule="atLeast"/>
              <w:rPr>
                <w:rFonts w:eastAsia="Arial"/>
                <w:i/>
                <w:iCs/>
                <w:color w:val="auto"/>
                <w:lang w:val="it-IT"/>
              </w:rPr>
            </w:pPr>
          </w:p>
          <w:p w14:paraId="216FD36D" w14:textId="582AF91F" w:rsidR="005F643B" w:rsidRPr="005450A7" w:rsidRDefault="00C45620" w:rsidP="00BE5DAD">
            <w:pPr>
              <w:spacing w:line="240" w:lineRule="atLeast"/>
              <w:rPr>
                <w:rFonts w:eastAsia="Arial"/>
                <w:b/>
                <w:bCs/>
                <w:color w:val="auto"/>
                <w:lang w:val="it-IT"/>
              </w:rPr>
            </w:pPr>
            <w:r w:rsidRPr="00947006">
              <w:rPr>
                <w:rFonts w:eastAsia="Arial"/>
                <w:color w:val="auto"/>
                <w:lang w:val="it-IT"/>
              </w:rPr>
              <w:t xml:space="preserve">A contribuire all’impatto </w:t>
            </w:r>
            <w:r w:rsidR="00764F7F" w:rsidRPr="00947006">
              <w:rPr>
                <w:rFonts w:eastAsia="Arial"/>
                <w:color w:val="auto"/>
                <w:lang w:val="it-IT"/>
              </w:rPr>
              <w:t>socioeconomico</w:t>
            </w:r>
            <w:r w:rsidRPr="00947006">
              <w:rPr>
                <w:rFonts w:eastAsia="Arial"/>
                <w:color w:val="auto"/>
                <w:lang w:val="it-IT"/>
              </w:rPr>
              <w:t xml:space="preserve"> della CSU sono anche </w:t>
            </w:r>
            <w:r w:rsidRPr="00947006">
              <w:rPr>
                <w:rFonts w:eastAsia="Arial"/>
                <w:b/>
                <w:bCs/>
                <w:color w:val="auto"/>
                <w:lang w:val="it-IT"/>
              </w:rPr>
              <w:t xml:space="preserve">i costi </w:t>
            </w:r>
            <w:r w:rsidR="00525292">
              <w:rPr>
                <w:rFonts w:eastAsia="Arial"/>
                <w:b/>
                <w:bCs/>
                <w:color w:val="auto"/>
                <w:lang w:val="it-IT"/>
              </w:rPr>
              <w:t>a carico dei</w:t>
            </w:r>
            <w:r w:rsidR="005450A7">
              <w:rPr>
                <w:rFonts w:eastAsia="Arial"/>
                <w:b/>
                <w:bCs/>
                <w:color w:val="auto"/>
                <w:lang w:val="it-IT"/>
              </w:rPr>
              <w:t xml:space="preserve"> </w:t>
            </w:r>
            <w:r w:rsidRPr="00947006">
              <w:rPr>
                <w:rFonts w:eastAsia="Arial"/>
                <w:b/>
                <w:bCs/>
                <w:color w:val="auto"/>
                <w:lang w:val="it-IT"/>
              </w:rPr>
              <w:t>pazienti</w:t>
            </w:r>
            <w:r w:rsidR="00764F7F" w:rsidRPr="00947006">
              <w:rPr>
                <w:rFonts w:eastAsia="Arial"/>
                <w:b/>
                <w:bCs/>
                <w:color w:val="auto"/>
                <w:lang w:val="it-IT"/>
              </w:rPr>
              <w:t xml:space="preserve">, </w:t>
            </w:r>
            <w:r w:rsidRPr="00947006">
              <w:rPr>
                <w:rFonts w:eastAsia="Arial"/>
                <w:b/>
                <w:bCs/>
                <w:color w:val="auto"/>
                <w:lang w:val="it-IT"/>
              </w:rPr>
              <w:t>che</w:t>
            </w:r>
            <w:r w:rsidR="00764F7F" w:rsidRPr="00947006">
              <w:rPr>
                <w:rFonts w:eastAsia="Arial"/>
                <w:b/>
                <w:bCs/>
                <w:color w:val="auto"/>
                <w:lang w:val="it-IT"/>
              </w:rPr>
              <w:t xml:space="preserve"> </w:t>
            </w:r>
            <w:r w:rsidRPr="00947006">
              <w:rPr>
                <w:rFonts w:eastAsia="Arial"/>
                <w:b/>
                <w:bCs/>
                <w:color w:val="auto"/>
                <w:lang w:val="it-IT"/>
              </w:rPr>
              <w:t>secondo lo studio</w:t>
            </w:r>
            <w:r w:rsidR="00764F7F" w:rsidRPr="00947006">
              <w:rPr>
                <w:rFonts w:eastAsia="Arial"/>
                <w:b/>
                <w:bCs/>
                <w:color w:val="auto"/>
                <w:lang w:val="it-IT"/>
              </w:rPr>
              <w:t xml:space="preserve"> </w:t>
            </w:r>
            <w:r w:rsidR="00525292">
              <w:rPr>
                <w:rFonts w:eastAsia="Arial"/>
                <w:b/>
                <w:bCs/>
                <w:color w:val="auto"/>
                <w:lang w:val="it-IT"/>
              </w:rPr>
              <w:t>ammontano a</w:t>
            </w:r>
            <w:r w:rsidRPr="00947006">
              <w:rPr>
                <w:rFonts w:eastAsia="Arial"/>
                <w:b/>
                <w:bCs/>
                <w:color w:val="auto"/>
                <w:lang w:val="it-IT"/>
              </w:rPr>
              <w:t xml:space="preserve"> una spesa media di circa 500</w:t>
            </w:r>
            <w:r w:rsidR="00A12E9E" w:rsidRPr="00947006">
              <w:rPr>
                <w:rFonts w:eastAsia="Arial"/>
                <w:b/>
                <w:bCs/>
                <w:color w:val="auto"/>
                <w:lang w:val="it-IT"/>
              </w:rPr>
              <w:t xml:space="preserve"> euro</w:t>
            </w:r>
            <w:r w:rsidR="002C36F5" w:rsidRPr="00947006">
              <w:rPr>
                <w:rFonts w:eastAsia="Arial"/>
                <w:b/>
                <w:bCs/>
                <w:color w:val="auto"/>
                <w:vertAlign w:val="superscript"/>
                <w:lang w:val="it-IT"/>
              </w:rPr>
              <w:t>1</w:t>
            </w:r>
            <w:r w:rsidRPr="00947006">
              <w:rPr>
                <w:rFonts w:eastAsia="Arial"/>
                <w:color w:val="auto"/>
                <w:lang w:val="it-IT"/>
              </w:rPr>
              <w:t xml:space="preserve">, tra visite ed esami, farmaci e altri costi associati al percorso di cura. Un onere economico che si aggiunge a quello assorbito dal Servizio Sanitario Nazionale. </w:t>
            </w:r>
            <w:r w:rsidR="00867716" w:rsidRPr="00947006">
              <w:rPr>
                <w:rFonts w:eastAsia="Arial"/>
                <w:color w:val="auto"/>
                <w:lang w:val="it-IT"/>
              </w:rPr>
              <w:t xml:space="preserve"> </w:t>
            </w:r>
          </w:p>
          <w:p w14:paraId="37285C27" w14:textId="77777777" w:rsidR="00867716" w:rsidRPr="00947006" w:rsidRDefault="00867716" w:rsidP="00BE5DAD">
            <w:pPr>
              <w:spacing w:line="240" w:lineRule="atLeast"/>
              <w:rPr>
                <w:rFonts w:eastAsia="Arial"/>
                <w:color w:val="auto"/>
                <w:lang w:val="it-IT"/>
              </w:rPr>
            </w:pPr>
          </w:p>
          <w:p w14:paraId="60CF8D12" w14:textId="77777777" w:rsidR="00225BD1" w:rsidRDefault="00225BD1" w:rsidP="00BE5DAD">
            <w:pPr>
              <w:spacing w:line="240" w:lineRule="atLeast"/>
              <w:rPr>
                <w:rFonts w:eastAsia="Arial"/>
                <w:color w:val="auto"/>
                <w:lang w:val="it-IT"/>
              </w:rPr>
            </w:pPr>
            <w:r w:rsidRPr="00225BD1">
              <w:rPr>
                <w:rFonts w:eastAsia="Arial"/>
                <w:color w:val="auto"/>
                <w:lang w:val="it-IT"/>
              </w:rPr>
              <w:t xml:space="preserve">L’indagine ha visto la partecipazione di esperti economisti, tra cui la </w:t>
            </w:r>
            <w:r w:rsidRPr="00225BD1">
              <w:rPr>
                <w:rFonts w:eastAsia="Arial"/>
                <w:b/>
                <w:bCs/>
                <w:color w:val="auto"/>
                <w:lang w:val="it-IT"/>
              </w:rPr>
              <w:t>Dott.ssa Chiara Bini</w:t>
            </w:r>
            <w:r w:rsidRPr="00225BD1">
              <w:rPr>
                <w:rFonts w:eastAsia="Arial"/>
                <w:color w:val="auto"/>
                <w:lang w:val="it-IT"/>
              </w:rPr>
              <w:t>, autrice principale della pubblicazione scientifica e ricercatrice presso il CEIS-EEHTA, Facoltà di Economia, Università di Roma Tor Vergata, che commenta: “</w:t>
            </w:r>
            <w:r w:rsidRPr="00225BD1">
              <w:rPr>
                <w:rFonts w:eastAsia="Arial"/>
                <w:i/>
                <w:iCs/>
                <w:color w:val="auto"/>
                <w:lang w:val="it-IT"/>
              </w:rPr>
              <w:t>Di fronte a una malattia debilitante e spesso sottovalutata come l’orticaria cronica spontanea diventa prioritario analizzare la spesa che grava direttamente sui pazienti e su tutta la comunità, per comprendere a fondo il reale impatto sociale ed economico che ci troviamo davanti. Questo studio ha rilevato quanto la CSU sia una sfida sociale che merita attenzione e impegno, a beneficio dei pazienti e di tutta la società</w:t>
            </w:r>
            <w:r w:rsidRPr="00225BD1">
              <w:rPr>
                <w:rFonts w:eastAsia="Arial"/>
                <w:color w:val="auto"/>
                <w:lang w:val="it-IT"/>
              </w:rPr>
              <w:t>”.</w:t>
            </w:r>
          </w:p>
          <w:p w14:paraId="728A040F" w14:textId="77777777" w:rsidR="00FE659D" w:rsidRDefault="00FE659D" w:rsidP="00ED3957">
            <w:pPr>
              <w:spacing w:line="240" w:lineRule="atLeast"/>
              <w:rPr>
                <w:rFonts w:eastAsia="Arial"/>
                <w:color w:val="auto"/>
                <w:lang w:val="it-IT"/>
              </w:rPr>
            </w:pPr>
          </w:p>
          <w:p w14:paraId="459F5A58" w14:textId="1C11D1BB" w:rsidR="003F737F" w:rsidRPr="003F737F" w:rsidRDefault="008D00A9" w:rsidP="003F737F">
            <w:pPr>
              <w:spacing w:line="240" w:lineRule="atLeast"/>
              <w:rPr>
                <w:rFonts w:eastAsia="Arial"/>
                <w:i/>
                <w:iCs/>
                <w:color w:val="auto"/>
                <w:lang w:val="it-IT"/>
              </w:rPr>
            </w:pPr>
            <w:r w:rsidRPr="008D00A9">
              <w:rPr>
                <w:rFonts w:eastAsia="Arial"/>
                <w:i/>
                <w:iCs/>
                <w:color w:val="auto"/>
                <w:lang w:val="it-IT"/>
              </w:rPr>
              <w:t xml:space="preserve">Con questo studio, Novartis ha contribuito ad analizzare la realtà italiana dell’orticaria cronica spontanea nell’ambito del suo impatto sociale ed economico – spiega </w:t>
            </w:r>
            <w:r w:rsidRPr="008D00A9">
              <w:rPr>
                <w:rFonts w:eastAsia="Arial"/>
                <w:b/>
                <w:bCs/>
                <w:i/>
                <w:iCs/>
                <w:color w:val="auto"/>
                <w:lang w:val="it-IT"/>
              </w:rPr>
              <w:t>Roberta Rondena</w:t>
            </w:r>
            <w:r w:rsidRPr="008D00A9">
              <w:rPr>
                <w:rFonts w:eastAsia="Arial"/>
                <w:i/>
                <w:iCs/>
                <w:color w:val="auto"/>
                <w:lang w:val="it-IT"/>
              </w:rPr>
              <w:t>, Country Value &amp; Access Head di Novartis Italia – Questi dati rappresentano una base di evidenze fondamentale per comprendere il reale carico della malattia e per orientare le decisioni e gli interventi ai fini di un accesso alle cure più appropriato, tempestivo ed equo. L’auspicio è che possano favorire un percorso condiviso tra tutti gli stakeholder, volto a ridurre il peso della malattia e migliorare concretamente la qualità di vita delle persone.</w:t>
            </w:r>
          </w:p>
          <w:p w14:paraId="45E44891" w14:textId="77777777" w:rsidR="003F737F" w:rsidRPr="003F737F" w:rsidRDefault="003F737F" w:rsidP="00ED3957">
            <w:pPr>
              <w:spacing w:line="240" w:lineRule="atLeast"/>
              <w:rPr>
                <w:rFonts w:eastAsia="Arial"/>
                <w:i/>
                <w:iCs/>
                <w:color w:val="auto"/>
                <w:lang w:val="it-IT"/>
              </w:rPr>
            </w:pPr>
          </w:p>
          <w:p w14:paraId="6682EAB8" w14:textId="77777777" w:rsidR="00ED3957" w:rsidRPr="00947006" w:rsidRDefault="00ED3957" w:rsidP="00ED3957">
            <w:pPr>
              <w:spacing w:line="240" w:lineRule="atLeast"/>
              <w:rPr>
                <w:rFonts w:eastAsia="Arial"/>
                <w:color w:val="auto"/>
                <w:lang w:val="it-IT"/>
              </w:rPr>
            </w:pPr>
            <w:r w:rsidRPr="00947006">
              <w:rPr>
                <w:rFonts w:eastAsia="Arial"/>
                <w:b/>
                <w:bCs/>
                <w:color w:val="auto"/>
                <w:lang w:val="it-IT"/>
              </w:rPr>
              <w:t>Informazioni sull’orticaria cronica spontanea</w:t>
            </w:r>
          </w:p>
          <w:p w14:paraId="1F541ADF" w14:textId="0982157C" w:rsidR="00ED3957" w:rsidRPr="00947006" w:rsidRDefault="00ED3957" w:rsidP="00ED3957">
            <w:pPr>
              <w:spacing w:line="240" w:lineRule="atLeast"/>
              <w:rPr>
                <w:rFonts w:eastAsia="Arial"/>
                <w:color w:val="auto"/>
                <w:lang w:val="it-IT"/>
              </w:rPr>
            </w:pPr>
            <w:r w:rsidRPr="00947006">
              <w:rPr>
                <w:rFonts w:eastAsia="Arial"/>
                <w:color w:val="auto"/>
                <w:lang w:val="it-IT"/>
              </w:rPr>
              <w:t xml:space="preserve">L’orticaria cronica spontanea è una </w:t>
            </w:r>
            <w:r w:rsidR="00375307" w:rsidRPr="00947006">
              <w:rPr>
                <w:rFonts w:eastAsia="Arial"/>
                <w:color w:val="auto"/>
                <w:lang w:val="it-IT"/>
              </w:rPr>
              <w:t>malattia</w:t>
            </w:r>
            <w:r w:rsidRPr="00947006">
              <w:rPr>
                <w:rFonts w:eastAsia="Arial"/>
                <w:color w:val="auto"/>
                <w:lang w:val="it-IT"/>
              </w:rPr>
              <w:t xml:space="preserve"> cutanea cronica che colpisce circa 40 milioni di persone nel mondo</w:t>
            </w:r>
            <w:r w:rsidR="00FE659D" w:rsidRPr="00947006">
              <w:rPr>
                <w:rStyle w:val="Rimandonotadichiusura"/>
                <w:rFonts w:eastAsia="Arial"/>
                <w:color w:val="auto"/>
                <w:lang w:val="it-IT"/>
              </w:rPr>
              <w:endnoteReference w:id="4"/>
            </w:r>
            <w:r w:rsidR="00FE659D" w:rsidRPr="00947006">
              <w:rPr>
                <w:rFonts w:eastAsia="Arial"/>
                <w:color w:val="auto"/>
                <w:vertAlign w:val="superscript"/>
                <w:lang w:val="it-IT"/>
              </w:rPr>
              <w:t>,</w:t>
            </w:r>
            <w:r w:rsidR="00FE659D" w:rsidRPr="00947006">
              <w:rPr>
                <w:rStyle w:val="Rimandonotadichiusura"/>
                <w:rFonts w:eastAsia="Arial"/>
                <w:color w:val="auto"/>
                <w:lang w:val="it-IT"/>
              </w:rPr>
              <w:endnoteReference w:id="5"/>
            </w:r>
            <w:r w:rsidRPr="00947006">
              <w:rPr>
                <w:rFonts w:eastAsia="Arial"/>
                <w:color w:val="auto"/>
                <w:lang w:val="it-IT"/>
              </w:rPr>
              <w:t>, con una frequenza quasi doppia nelle donne rispetto agli uomini</w:t>
            </w:r>
            <w:r w:rsidR="00FE659D" w:rsidRPr="00947006">
              <w:rPr>
                <w:rStyle w:val="Rimandonotadichiusura"/>
                <w:rFonts w:eastAsia="Arial"/>
                <w:color w:val="auto"/>
                <w:lang w:val="it-IT"/>
              </w:rPr>
              <w:endnoteReference w:id="6"/>
            </w:r>
            <w:r w:rsidRPr="00947006">
              <w:rPr>
                <w:rFonts w:eastAsia="Arial"/>
                <w:color w:val="auto"/>
                <w:lang w:val="it-IT"/>
              </w:rPr>
              <w:t>, e si manifesta più spesso tra i 20 e i 40 anni. È caratterizzata dalla comparsa improvvisa di pomfi pruriginosi e</w:t>
            </w:r>
            <w:r w:rsidR="00375307" w:rsidRPr="00947006">
              <w:rPr>
                <w:rFonts w:eastAsia="Arial"/>
                <w:color w:val="auto"/>
                <w:lang w:val="it-IT"/>
              </w:rPr>
              <w:t xml:space="preserve">/o </w:t>
            </w:r>
            <w:r w:rsidRPr="00947006">
              <w:rPr>
                <w:rFonts w:eastAsia="Arial"/>
                <w:color w:val="auto"/>
                <w:lang w:val="it-IT"/>
              </w:rPr>
              <w:t>gonfiore dei tessuti profondi, che possono interessare viso, gola, mani e piedi</w:t>
            </w:r>
            <w:r w:rsidR="00FE659D" w:rsidRPr="00947006">
              <w:rPr>
                <w:rFonts w:eastAsia="Arial"/>
                <w:color w:val="auto"/>
                <w:vertAlign w:val="superscript"/>
                <w:lang w:val="it-IT"/>
              </w:rPr>
              <w:t>4</w:t>
            </w:r>
            <w:r w:rsidR="00375307" w:rsidRPr="00947006">
              <w:rPr>
                <w:rFonts w:eastAsia="Arial"/>
                <w:color w:val="auto"/>
                <w:vertAlign w:val="superscript"/>
                <w:lang w:val="it-IT"/>
              </w:rPr>
              <w:t>,</w:t>
            </w:r>
            <w:r w:rsidR="00FE659D" w:rsidRPr="00947006">
              <w:rPr>
                <w:rStyle w:val="Rimandonotadichiusura"/>
                <w:rFonts w:eastAsia="Arial"/>
                <w:color w:val="auto"/>
                <w:lang w:val="it-IT"/>
              </w:rPr>
              <w:endnoteReference w:id="7"/>
            </w:r>
            <w:r w:rsidR="00375307" w:rsidRPr="00947006">
              <w:rPr>
                <w:rFonts w:eastAsia="Arial"/>
                <w:color w:val="auto"/>
                <w:lang w:val="it-IT"/>
              </w:rPr>
              <w:t> </w:t>
            </w:r>
            <w:r w:rsidRPr="00947006">
              <w:rPr>
                <w:rFonts w:eastAsia="Arial"/>
                <w:color w:val="auto"/>
                <w:lang w:val="it-IT"/>
              </w:rPr>
              <w:t>e insorgere in assenza di un allergene o di un fattore scatenante esterno identificabile</w:t>
            </w:r>
            <w:r w:rsidR="00FE659D" w:rsidRPr="00947006">
              <w:rPr>
                <w:rFonts w:eastAsia="Arial"/>
                <w:color w:val="auto"/>
                <w:vertAlign w:val="superscript"/>
                <w:lang w:val="it-IT"/>
              </w:rPr>
              <w:t>2</w:t>
            </w:r>
            <w:r w:rsidR="00375307" w:rsidRPr="00947006">
              <w:rPr>
                <w:rFonts w:eastAsia="Arial"/>
                <w:color w:val="auto"/>
                <w:vertAlign w:val="superscript"/>
                <w:lang w:val="it-IT"/>
              </w:rPr>
              <w:t>,</w:t>
            </w:r>
            <w:r w:rsidR="00FE659D" w:rsidRPr="00947006">
              <w:rPr>
                <w:rFonts w:eastAsia="Arial"/>
                <w:color w:val="auto"/>
                <w:vertAlign w:val="superscript"/>
                <w:lang w:val="it-IT"/>
              </w:rPr>
              <w:t>4</w:t>
            </w:r>
            <w:r w:rsidR="00375307" w:rsidRPr="00947006">
              <w:rPr>
                <w:rFonts w:eastAsia="Arial"/>
                <w:color w:val="auto"/>
                <w:vertAlign w:val="superscript"/>
                <w:lang w:val="it-IT"/>
              </w:rPr>
              <w:t>,</w:t>
            </w:r>
            <w:r w:rsidR="00FE659D" w:rsidRPr="00947006">
              <w:rPr>
                <w:rStyle w:val="Rimandonotadichiusura"/>
                <w:rFonts w:eastAsia="Arial"/>
                <w:color w:val="auto"/>
                <w:lang w:val="it-IT"/>
              </w:rPr>
              <w:endnoteReference w:id="8"/>
            </w:r>
            <w:r w:rsidRPr="00947006">
              <w:rPr>
                <w:rFonts w:eastAsia="Arial"/>
                <w:color w:val="auto"/>
                <w:lang w:val="it-IT"/>
              </w:rPr>
              <w:t>. I sintomi durano sei settimane o più e causano un impatto fisico ed emotivo rilevante. La maggior parte dei pazienti soffre di privazione del sonno, con elevati tassi di disturbi mentali quali ansia o depressione, oltre a una riduzione della produttività lavorativa</w:t>
            </w:r>
            <w:r w:rsidR="00375307" w:rsidRPr="00947006">
              <w:rPr>
                <w:rFonts w:eastAsia="Arial"/>
                <w:color w:val="auto"/>
                <w:vertAlign w:val="superscript"/>
                <w:lang w:val="it-IT"/>
              </w:rPr>
              <w:t>8</w:t>
            </w:r>
            <w:r w:rsidRPr="00947006">
              <w:rPr>
                <w:rFonts w:eastAsia="Arial"/>
                <w:color w:val="auto"/>
                <w:lang w:val="it-IT"/>
              </w:rPr>
              <w:t>.</w:t>
            </w:r>
          </w:p>
          <w:p w14:paraId="08C8C244" w14:textId="77777777" w:rsidR="00ED3957" w:rsidRPr="00947006" w:rsidRDefault="00ED3957" w:rsidP="00ED3957">
            <w:pPr>
              <w:spacing w:line="240" w:lineRule="atLeast"/>
              <w:rPr>
                <w:rFonts w:eastAsia="Arial"/>
                <w:color w:val="auto"/>
                <w:lang w:val="it-IT"/>
              </w:rPr>
            </w:pPr>
          </w:p>
          <w:p w14:paraId="789793DB" w14:textId="77777777" w:rsidR="00ED3957" w:rsidRPr="00947006" w:rsidRDefault="00ED3957" w:rsidP="00ED3957">
            <w:pPr>
              <w:spacing w:line="240" w:lineRule="atLeast"/>
              <w:rPr>
                <w:rFonts w:eastAsia="Arial"/>
                <w:color w:val="auto"/>
                <w:lang w:val="it-IT"/>
              </w:rPr>
            </w:pPr>
            <w:r w:rsidRPr="00947006">
              <w:rPr>
                <w:rFonts w:eastAsia="Arial"/>
                <w:b/>
                <w:bCs/>
                <w:color w:val="auto"/>
                <w:lang w:val="it-IT"/>
              </w:rPr>
              <w:t>Novartis in Immunologia</w:t>
            </w:r>
          </w:p>
          <w:p w14:paraId="1D396E72" w14:textId="2F66B7BE" w:rsidR="00ED3957" w:rsidRPr="00947006" w:rsidRDefault="00ED3957" w:rsidP="00ED3957">
            <w:pPr>
              <w:spacing w:line="240" w:lineRule="atLeast"/>
              <w:rPr>
                <w:rFonts w:eastAsia="Arial"/>
                <w:color w:val="auto"/>
                <w:lang w:val="it-IT"/>
              </w:rPr>
            </w:pPr>
            <w:r w:rsidRPr="00947006">
              <w:rPr>
                <w:rFonts w:eastAsia="Arial"/>
                <w:color w:val="auto"/>
                <w:lang w:val="it-IT"/>
              </w:rPr>
              <w:t xml:space="preserve">Novartis porta avanti una ricerca scientifica ambiziosa con l’obiettivo di offrire </w:t>
            </w:r>
            <w:r w:rsidR="00375307" w:rsidRPr="00947006">
              <w:rPr>
                <w:rFonts w:eastAsia="Arial"/>
                <w:color w:val="auto"/>
                <w:lang w:val="it-IT"/>
              </w:rPr>
              <w:t>nuove risposte</w:t>
            </w:r>
            <w:r w:rsidRPr="00947006">
              <w:rPr>
                <w:rFonts w:eastAsia="Arial"/>
                <w:color w:val="auto"/>
                <w:lang w:val="it-IT"/>
              </w:rPr>
              <w:t xml:space="preserve"> alle persone che vivono con malattie autoimmuni. Forte di una tradizione di innovazione </w:t>
            </w:r>
            <w:r w:rsidRPr="00947006">
              <w:rPr>
                <w:rFonts w:eastAsia="Arial"/>
                <w:i/>
                <w:iCs/>
                <w:color w:val="auto"/>
                <w:lang w:val="it-IT"/>
              </w:rPr>
              <w:t>first in class</w:t>
            </w:r>
            <w:r w:rsidRPr="00947006">
              <w:rPr>
                <w:rFonts w:eastAsia="Arial"/>
                <w:color w:val="auto"/>
                <w:lang w:val="it-IT"/>
              </w:rPr>
              <w:t xml:space="preserve"> in reumatologia, dermatologia e allergologia, e di una pipeline diversificata tra le più avanzate del settore, l’azienda è impegnata a ridefinire il futuro dell’immunologia.</w:t>
            </w:r>
          </w:p>
          <w:p w14:paraId="74CF14A4" w14:textId="77777777" w:rsidR="00ED3957" w:rsidRPr="00947006" w:rsidRDefault="00ED3957" w:rsidP="00ED3957">
            <w:pPr>
              <w:spacing w:line="240" w:lineRule="atLeast"/>
              <w:rPr>
                <w:rFonts w:eastAsia="Arial"/>
                <w:b/>
                <w:bCs/>
                <w:color w:val="auto"/>
                <w:lang w:val="it-IT"/>
              </w:rPr>
            </w:pPr>
          </w:p>
          <w:p w14:paraId="6F320F2C" w14:textId="05CF7CC4" w:rsidR="00B61652" w:rsidRPr="00947006" w:rsidRDefault="00375307" w:rsidP="00ED3957">
            <w:pPr>
              <w:spacing w:line="240" w:lineRule="atLeast"/>
              <w:rPr>
                <w:rFonts w:eastAsia="Arial"/>
                <w:b/>
                <w:bCs/>
                <w:color w:val="auto"/>
                <w:lang w:val="it-IT"/>
              </w:rPr>
            </w:pPr>
            <w:r w:rsidRPr="00947006">
              <w:rPr>
                <w:rFonts w:eastAsia="Arial"/>
                <w:b/>
                <w:bCs/>
                <w:color w:val="auto"/>
                <w:lang w:val="it-IT"/>
              </w:rPr>
              <w:t>About</w:t>
            </w:r>
            <w:r w:rsidR="00ED3957" w:rsidRPr="00947006">
              <w:rPr>
                <w:rFonts w:eastAsia="Arial"/>
                <w:b/>
                <w:bCs/>
                <w:color w:val="auto"/>
                <w:lang w:val="it-IT"/>
              </w:rPr>
              <w:t xml:space="preserve"> Novartis</w:t>
            </w:r>
          </w:p>
          <w:p w14:paraId="781E3DA0" w14:textId="46CC023B" w:rsidR="006A0AD1" w:rsidRPr="00947006" w:rsidRDefault="006A0AD1" w:rsidP="006A0AD1">
            <w:pPr>
              <w:spacing w:line="240" w:lineRule="auto"/>
              <w:jc w:val="both"/>
              <w:rPr>
                <w:rFonts w:eastAsia="Arial"/>
                <w:color w:val="auto"/>
                <w:lang w:val="it-IT"/>
              </w:rPr>
            </w:pPr>
            <w:r w:rsidRPr="00947006">
              <w:rPr>
                <w:rFonts w:eastAsia="Arial"/>
                <w:color w:val="auto"/>
                <w:lang w:val="it-IT"/>
              </w:rPr>
              <w:t>Novartis è un'azienda farmaceutica focalizzata sull'innovazione. Ogni giorno lavoriamo per reimmaginare la medicina per migliorare e prolungare la vita delle persone in modo che pazienti, personale sanitario e le società nel suo complesso siano in grado di fronteggiare malattie gravi.  I nostri farmaci raggiungono oltre 300 milioni di persone in tutto il mondo. Re-immaginate la medicina con noi. Ulteriori informazioni su www.novartis.it e www.novartis.com. @</w:t>
            </w:r>
            <w:proofErr w:type="gramStart"/>
            <w:r w:rsidRPr="00947006">
              <w:rPr>
                <w:rFonts w:eastAsia="Arial"/>
                <w:color w:val="auto"/>
                <w:lang w:val="it-IT"/>
              </w:rPr>
              <w:t>NovartisItalia</w:t>
            </w:r>
            <w:proofErr w:type="gramEnd"/>
            <w:r w:rsidRPr="00947006">
              <w:rPr>
                <w:rFonts w:eastAsia="Arial"/>
                <w:color w:val="auto"/>
                <w:lang w:val="it-IT"/>
              </w:rPr>
              <w:t xml:space="preserve"> è anche su LinkedIn.  </w:t>
            </w:r>
          </w:p>
          <w:p w14:paraId="1BF7CD6B" w14:textId="77777777" w:rsidR="006A0AD1" w:rsidRPr="00947006" w:rsidRDefault="006A0AD1" w:rsidP="006A0AD1">
            <w:pPr>
              <w:spacing w:line="240" w:lineRule="auto"/>
              <w:jc w:val="both"/>
              <w:rPr>
                <w:b/>
                <w:color w:val="auto"/>
                <w:sz w:val="16"/>
                <w:szCs w:val="16"/>
                <w:lang w:val="it-IT"/>
              </w:rPr>
            </w:pPr>
          </w:p>
          <w:p w14:paraId="7E69ECBB" w14:textId="77777777" w:rsidR="00FE659D" w:rsidRPr="00947006" w:rsidRDefault="00FE659D" w:rsidP="006A0AD1">
            <w:pPr>
              <w:spacing w:line="240" w:lineRule="auto"/>
              <w:jc w:val="both"/>
              <w:rPr>
                <w:b/>
                <w:color w:val="auto"/>
                <w:sz w:val="16"/>
                <w:szCs w:val="16"/>
                <w:lang w:val="it-IT"/>
              </w:rPr>
            </w:pPr>
          </w:p>
          <w:tbl>
            <w:tblPr>
              <w:tblStyle w:val="Grigliatabella"/>
              <w:tblW w:w="8505" w:type="dxa"/>
              <w:tblBorders>
                <w:top w:val="none" w:sz="0" w:space="0" w:color="auto"/>
                <w:bottom w:val="none" w:sz="0" w:space="0" w:color="auto"/>
                <w:insideH w:val="none" w:sz="0" w:space="0" w:color="auto"/>
              </w:tblBorders>
              <w:tblCellMar>
                <w:top w:w="0" w:type="dxa"/>
                <w:left w:w="108" w:type="dxa"/>
                <w:bottom w:w="0" w:type="dxa"/>
                <w:right w:w="108" w:type="dxa"/>
              </w:tblCellMar>
              <w:tblLook w:val="04A0" w:firstRow="1" w:lastRow="0" w:firstColumn="1" w:lastColumn="0" w:noHBand="0" w:noVBand="1"/>
            </w:tblPr>
            <w:tblGrid>
              <w:gridCol w:w="3402"/>
              <w:gridCol w:w="5103"/>
            </w:tblGrid>
            <w:tr w:rsidR="00947006" w:rsidRPr="002A743A" w14:paraId="0F15BA4C" w14:textId="77777777" w:rsidTr="00FB44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558321E" w14:textId="40ABB65F" w:rsidR="006A0AD1" w:rsidRPr="00947006" w:rsidRDefault="006A0AD1" w:rsidP="006A0AD1">
                  <w:pPr>
                    <w:jc w:val="both"/>
                    <w:rPr>
                      <w:rStyle w:val="Caratterenotaapidipagina"/>
                      <w:b w:val="0"/>
                      <w:bCs w:val="0"/>
                      <w:color w:val="auto"/>
                      <w:lang w:val="it-IT"/>
                    </w:rPr>
                  </w:pPr>
                  <w:r w:rsidRPr="00947006">
                    <w:rPr>
                      <w:rStyle w:val="Caratterenotaapidipagina"/>
                      <w:color w:val="auto"/>
                      <w:lang w:val="it-IT"/>
                    </w:rPr>
                    <w:t>Contatti per la stampa</w:t>
                  </w:r>
                </w:p>
                <w:p w14:paraId="73875B66" w14:textId="77777777" w:rsidR="006A0AD1" w:rsidRPr="00947006" w:rsidRDefault="006A0AD1" w:rsidP="006A0AD1">
                  <w:pPr>
                    <w:jc w:val="both"/>
                    <w:rPr>
                      <w:rStyle w:val="Caratterenotaapidipagina"/>
                      <w:color w:val="auto"/>
                      <w:lang w:val="it-IT"/>
                    </w:rPr>
                  </w:pPr>
                  <w:r w:rsidRPr="00947006">
                    <w:rPr>
                      <w:rStyle w:val="Caratterenotaapidipagina"/>
                      <w:color w:val="auto"/>
                      <w:lang w:val="it-IT"/>
                    </w:rPr>
                    <w:t>Novartis</w:t>
                  </w:r>
                </w:p>
                <w:p w14:paraId="2C5B93BF" w14:textId="16803ED8" w:rsidR="006A0AD1" w:rsidRPr="00947006" w:rsidRDefault="006A0AD1" w:rsidP="00FE659D">
                  <w:pPr>
                    <w:jc w:val="both"/>
                    <w:rPr>
                      <w:rStyle w:val="Caratterenotaapidipagina"/>
                      <w:b w:val="0"/>
                      <w:bCs w:val="0"/>
                      <w:color w:val="auto"/>
                      <w:lang w:val="it-IT"/>
                    </w:rPr>
                  </w:pPr>
                  <w:r w:rsidRPr="00947006">
                    <w:rPr>
                      <w:rStyle w:val="Caratterenotaapidipagina"/>
                      <w:b w:val="0"/>
                      <w:bCs w:val="0"/>
                      <w:color w:val="auto"/>
                      <w:lang w:val="it-IT"/>
                    </w:rPr>
                    <w:t xml:space="preserve">Pressoffice.italy@novartis.com </w:t>
                  </w:r>
                </w:p>
              </w:tc>
              <w:tc>
                <w:tcPr>
                  <w:tcW w:w="5103" w:type="dxa"/>
                </w:tcPr>
                <w:p w14:paraId="3C1CD32B" w14:textId="77777777" w:rsidR="006A0AD1" w:rsidRPr="00947006" w:rsidRDefault="006A0AD1" w:rsidP="006A0AD1">
                  <w:pPr>
                    <w:jc w:val="both"/>
                    <w:cnfStyle w:val="100000000000" w:firstRow="1" w:lastRow="0" w:firstColumn="0" w:lastColumn="0" w:oddVBand="0" w:evenVBand="0" w:oddHBand="0" w:evenHBand="0" w:firstRowFirstColumn="0" w:firstRowLastColumn="0" w:lastRowFirstColumn="0" w:lastRowLastColumn="0"/>
                    <w:rPr>
                      <w:rStyle w:val="Caratterenotaapidipagina"/>
                      <w:b w:val="0"/>
                      <w:bCs w:val="0"/>
                      <w:color w:val="auto"/>
                      <w:lang w:val="it-IT"/>
                    </w:rPr>
                  </w:pPr>
                </w:p>
                <w:p w14:paraId="38DDE44D" w14:textId="77777777" w:rsidR="006A0AD1" w:rsidRPr="00947006" w:rsidRDefault="006A0AD1" w:rsidP="006A0AD1">
                  <w:pPr>
                    <w:jc w:val="both"/>
                    <w:cnfStyle w:val="100000000000" w:firstRow="1" w:lastRow="0" w:firstColumn="0" w:lastColumn="0" w:oddVBand="0" w:evenVBand="0" w:oddHBand="0" w:evenHBand="0" w:firstRowFirstColumn="0" w:firstRowLastColumn="0" w:lastRowFirstColumn="0" w:lastRowLastColumn="0"/>
                    <w:rPr>
                      <w:rStyle w:val="Caratterenotaapidipagina"/>
                      <w:color w:val="auto"/>
                      <w:lang w:val="it-IT"/>
                    </w:rPr>
                  </w:pPr>
                  <w:r w:rsidRPr="00947006">
                    <w:rPr>
                      <w:rStyle w:val="Caratterenotaapidipagina"/>
                      <w:color w:val="auto"/>
                      <w:lang w:val="it-IT"/>
                    </w:rPr>
                    <w:t>Ufficio Stampa</w:t>
                  </w:r>
                </w:p>
                <w:p w14:paraId="338C22FC" w14:textId="77777777" w:rsidR="006A0AD1" w:rsidRPr="00947006" w:rsidRDefault="006A0AD1" w:rsidP="006A0AD1">
                  <w:pPr>
                    <w:jc w:val="both"/>
                    <w:cnfStyle w:val="100000000000" w:firstRow="1" w:lastRow="0" w:firstColumn="0" w:lastColumn="0" w:oddVBand="0" w:evenVBand="0" w:oddHBand="0" w:evenHBand="0" w:firstRowFirstColumn="0" w:firstRowLastColumn="0" w:lastRowFirstColumn="0" w:lastRowLastColumn="0"/>
                    <w:rPr>
                      <w:rStyle w:val="Caratterenotaapidipagina"/>
                      <w:color w:val="auto"/>
                      <w:lang w:val="it-IT"/>
                    </w:rPr>
                  </w:pPr>
                  <w:r w:rsidRPr="00947006">
                    <w:rPr>
                      <w:rStyle w:val="Caratterenotaapidipagina"/>
                      <w:color w:val="auto"/>
                      <w:lang w:val="it-IT"/>
                    </w:rPr>
                    <w:t>Omnicom PR Group</w:t>
                  </w:r>
                </w:p>
                <w:p w14:paraId="47D9F195" w14:textId="50F7A043" w:rsidR="006A0AD1" w:rsidRPr="00947006" w:rsidRDefault="006A0AD1" w:rsidP="006A0AD1">
                  <w:pPr>
                    <w:jc w:val="both"/>
                    <w:cnfStyle w:val="100000000000" w:firstRow="1" w:lastRow="0" w:firstColumn="0" w:lastColumn="0" w:oddVBand="0" w:evenVBand="0" w:oddHBand="0" w:evenHBand="0" w:firstRowFirstColumn="0" w:firstRowLastColumn="0" w:lastRowFirstColumn="0" w:lastRowLastColumn="0"/>
                    <w:rPr>
                      <w:rStyle w:val="Caratterenotaapidipagina"/>
                      <w:b w:val="0"/>
                      <w:bCs w:val="0"/>
                      <w:color w:val="auto"/>
                      <w:lang w:val="it-IT"/>
                    </w:rPr>
                  </w:pPr>
                  <w:r w:rsidRPr="00947006">
                    <w:rPr>
                      <w:b w:val="0"/>
                      <w:bCs w:val="0"/>
                      <w:color w:val="auto"/>
                      <w:lang w:val="it-IT"/>
                    </w:rPr>
                    <w:t>novartis.ufficiostampa-ITA@omnicomprgroup.com</w:t>
                  </w:r>
                </w:p>
              </w:tc>
            </w:tr>
          </w:tbl>
          <w:p w14:paraId="10236D0C" w14:textId="77777777" w:rsidR="002A595A" w:rsidRPr="00947006" w:rsidRDefault="002A595A" w:rsidP="00A047FE">
            <w:pPr>
              <w:spacing w:line="240" w:lineRule="atLeast"/>
              <w:rPr>
                <w:rFonts w:eastAsia="Arial"/>
                <w:color w:val="auto"/>
                <w:lang w:val="de-CH"/>
              </w:rPr>
            </w:pPr>
          </w:p>
        </w:tc>
      </w:tr>
    </w:tbl>
    <w:p w14:paraId="735F272D" w14:textId="77777777" w:rsidR="00FE659D" w:rsidRPr="00282968" w:rsidRDefault="00FE659D" w:rsidP="00E93937">
      <w:pPr>
        <w:spacing w:line="240" w:lineRule="atLeast"/>
        <w:rPr>
          <w:rFonts w:eastAsia="Arial"/>
          <w:color w:val="auto"/>
          <w:kern w:val="0"/>
          <w:sz w:val="16"/>
          <w:szCs w:val="16"/>
          <w:lang w:val="de-DE"/>
          <w14:ligatures w14:val="none"/>
        </w:rPr>
      </w:pPr>
    </w:p>
    <w:p w14:paraId="0F1CB6E4" w14:textId="77777777" w:rsidR="00023878" w:rsidRPr="00225BD1" w:rsidRDefault="00023878" w:rsidP="008A4B1A">
      <w:pPr>
        <w:spacing w:line="240" w:lineRule="atLeast"/>
        <w:rPr>
          <w:rFonts w:eastAsia="Arial"/>
          <w:b/>
          <w:bCs/>
          <w:color w:val="000000"/>
          <w:lang w:val="it-IT"/>
        </w:rPr>
      </w:pPr>
    </w:p>
    <w:p w14:paraId="11E91917" w14:textId="1E8FD64B" w:rsidR="00CD7163" w:rsidRPr="00C76D86" w:rsidRDefault="00375307" w:rsidP="008A4B1A">
      <w:pPr>
        <w:spacing w:line="240" w:lineRule="atLeast"/>
        <w:rPr>
          <w:rFonts w:eastAsia="Arial"/>
          <w:sz w:val="16"/>
          <w:szCs w:val="16"/>
          <w:lang w:val="es-ES"/>
        </w:rPr>
      </w:pPr>
      <w:proofErr w:type="spellStart"/>
      <w:r>
        <w:rPr>
          <w:rFonts w:eastAsia="Arial"/>
          <w:b/>
          <w:bCs/>
          <w:color w:val="000000"/>
        </w:rPr>
        <w:t>Referenze</w:t>
      </w:r>
      <w:proofErr w:type="spellEnd"/>
      <w:r>
        <w:rPr>
          <w:rFonts w:eastAsia="Arial"/>
          <w:b/>
          <w:bCs/>
          <w:color w:val="000000"/>
        </w:rPr>
        <w:t xml:space="preserve"> </w:t>
      </w:r>
      <w:proofErr w:type="spellStart"/>
      <w:r>
        <w:rPr>
          <w:rFonts w:eastAsia="Arial"/>
          <w:b/>
          <w:bCs/>
          <w:color w:val="000000"/>
        </w:rPr>
        <w:t>bibliografiche</w:t>
      </w:r>
      <w:proofErr w:type="spellEnd"/>
    </w:p>
    <w:sectPr w:rsidR="00CD7163" w:rsidRPr="00C76D86" w:rsidSect="00AA546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2132" w:right="890" w:bottom="1418" w:left="89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DA374" w14:textId="77777777" w:rsidR="003C66F9" w:rsidRDefault="003C66F9" w:rsidP="00B5502D">
      <w:pPr>
        <w:spacing w:line="240" w:lineRule="auto"/>
      </w:pPr>
      <w:r>
        <w:separator/>
      </w:r>
    </w:p>
  </w:endnote>
  <w:endnote w:type="continuationSeparator" w:id="0">
    <w:p w14:paraId="34647438" w14:textId="77777777" w:rsidR="003C66F9" w:rsidRDefault="003C66F9" w:rsidP="00B5502D">
      <w:pPr>
        <w:spacing w:line="240" w:lineRule="auto"/>
      </w:pPr>
      <w:r>
        <w:continuationSeparator/>
      </w:r>
    </w:p>
  </w:endnote>
  <w:endnote w:id="1">
    <w:p w14:paraId="4F8AA63C" w14:textId="48CBCE5E" w:rsidR="00023878" w:rsidRPr="00023878" w:rsidRDefault="00023878">
      <w:pPr>
        <w:pStyle w:val="Testonotadichiusura"/>
        <w:rPr>
          <w:rFonts w:eastAsia="Arial"/>
          <w:color w:val="auto"/>
          <w:sz w:val="16"/>
          <w:szCs w:val="16"/>
        </w:rPr>
      </w:pPr>
      <w:r>
        <w:rPr>
          <w:rStyle w:val="Rimandonotadichiusura"/>
        </w:rPr>
        <w:endnoteRef/>
      </w:r>
      <w:r>
        <w:t xml:space="preserve"> </w:t>
      </w:r>
      <w:r w:rsidRPr="00023878">
        <w:rPr>
          <w:rFonts w:eastAsia="Arial"/>
          <w:color w:val="auto"/>
          <w:sz w:val="16"/>
          <w:szCs w:val="16"/>
        </w:rPr>
        <w:t xml:space="preserve">Bini et al. </w:t>
      </w:r>
      <w:r w:rsidR="001424E2">
        <w:rPr>
          <w:rFonts w:eastAsia="Arial"/>
          <w:color w:val="auto"/>
          <w:sz w:val="16"/>
          <w:szCs w:val="16"/>
        </w:rPr>
        <w:t xml:space="preserve">- </w:t>
      </w:r>
      <w:r w:rsidRPr="00023878">
        <w:rPr>
          <w:rFonts w:eastAsia="Arial"/>
          <w:color w:val="auto"/>
          <w:sz w:val="16"/>
          <w:szCs w:val="16"/>
        </w:rPr>
        <w:t>The societal costs associated with patients with chronic spontaneous urticaria (CSU) in Italy</w:t>
      </w:r>
      <w:r>
        <w:rPr>
          <w:rFonts w:eastAsia="Arial"/>
          <w:color w:val="auto"/>
          <w:sz w:val="16"/>
          <w:szCs w:val="16"/>
        </w:rPr>
        <w:t xml:space="preserve"> – Global &amp; Regional Health Technology Assessment - </w:t>
      </w:r>
      <w:r w:rsidRPr="00023878">
        <w:rPr>
          <w:rFonts w:eastAsia="Arial"/>
          <w:color w:val="auto"/>
          <w:sz w:val="16"/>
          <w:szCs w:val="16"/>
        </w:rPr>
        <w:t>Vol. 13 No. 1 (2026): January-December 2026</w:t>
      </w:r>
    </w:p>
  </w:endnote>
  <w:endnote w:id="2">
    <w:p w14:paraId="16B2D222" w14:textId="3EA9DCCC" w:rsidR="00BA3C9F" w:rsidRPr="00127383" w:rsidRDefault="00BA3C9F" w:rsidP="00CC3DAB">
      <w:pPr>
        <w:pStyle w:val="Testonotadichiusura"/>
        <w:rPr>
          <w:rFonts w:eastAsia="Arial"/>
          <w:color w:val="auto"/>
          <w:sz w:val="16"/>
          <w:szCs w:val="16"/>
        </w:rPr>
      </w:pPr>
      <w:r w:rsidRPr="00BA3C9F">
        <w:rPr>
          <w:rStyle w:val="Rimandonotadichiusura"/>
          <w:sz w:val="16"/>
          <w:szCs w:val="16"/>
        </w:rPr>
        <w:endnoteRef/>
      </w:r>
      <w:r w:rsidRPr="00BA3C9F">
        <w:rPr>
          <w:rFonts w:eastAsia="Arial"/>
          <w:color w:val="auto"/>
          <w:sz w:val="16"/>
          <w:szCs w:val="16"/>
          <w:lang w:val="de-CH"/>
        </w:rPr>
        <w:t xml:space="preserve"> Lapi et al. </w:t>
      </w:r>
      <w:r w:rsidR="005450A7">
        <w:rPr>
          <w:rFonts w:eastAsia="Arial"/>
          <w:color w:val="auto"/>
          <w:sz w:val="16"/>
          <w:szCs w:val="16"/>
          <w:lang w:val="de-CH"/>
        </w:rPr>
        <w:t xml:space="preserve">- </w:t>
      </w:r>
      <w:r w:rsidR="00DC4A92" w:rsidRPr="00127383">
        <w:rPr>
          <w:rFonts w:eastAsia="Arial"/>
          <w:color w:val="auto"/>
          <w:sz w:val="16"/>
          <w:szCs w:val="16"/>
        </w:rPr>
        <w:t>Epidemiology update and refractoriness to first-line pharmacotherapy of Chronic Spontaneous Urticaria (CSU): insight from an Italian primary care cohort</w:t>
      </w:r>
      <w:r w:rsidR="00FC19A3" w:rsidRPr="00127383">
        <w:rPr>
          <w:rFonts w:eastAsia="Arial"/>
          <w:color w:val="auto"/>
          <w:sz w:val="16"/>
          <w:szCs w:val="16"/>
        </w:rPr>
        <w:t xml:space="preserve"> - Manuscript in press</w:t>
      </w:r>
      <w:r w:rsidR="00525292">
        <w:rPr>
          <w:rFonts w:eastAsia="Arial"/>
          <w:color w:val="auto"/>
          <w:sz w:val="16"/>
          <w:szCs w:val="16"/>
        </w:rPr>
        <w:t xml:space="preserve"> (2026)</w:t>
      </w:r>
    </w:p>
  </w:endnote>
  <w:endnote w:id="3">
    <w:p w14:paraId="49038C32" w14:textId="7233E513" w:rsidR="00846954" w:rsidRPr="00867716" w:rsidRDefault="00846954" w:rsidP="00CC3DAB">
      <w:pPr>
        <w:pStyle w:val="Testonotadichiusura"/>
      </w:pPr>
      <w:r>
        <w:rPr>
          <w:rStyle w:val="Rimandonotadichiusura"/>
        </w:rPr>
        <w:endnoteRef/>
      </w:r>
      <w:r w:rsidRPr="00CC3DAB">
        <w:t xml:space="preserve"> </w:t>
      </w:r>
      <w:r w:rsidRPr="00867716">
        <w:rPr>
          <w:rFonts w:eastAsia="Arial"/>
          <w:color w:val="auto"/>
          <w:sz w:val="16"/>
          <w:szCs w:val="16"/>
          <w:lang w:val="de-CH"/>
        </w:rPr>
        <w:t xml:space="preserve">Ronconi et al. </w:t>
      </w:r>
      <w:r w:rsidR="005450A7">
        <w:rPr>
          <w:rFonts w:eastAsia="Arial"/>
          <w:color w:val="auto"/>
          <w:sz w:val="16"/>
          <w:szCs w:val="16"/>
          <w:lang w:val="de-CH"/>
        </w:rPr>
        <w:t xml:space="preserve">- </w:t>
      </w:r>
      <w:r w:rsidRPr="00867716">
        <w:rPr>
          <w:rFonts w:eastAsia="Arial"/>
          <w:color w:val="auto"/>
          <w:sz w:val="16"/>
          <w:szCs w:val="16"/>
          <w:lang w:val="de-CH"/>
        </w:rPr>
        <w:t>BMC Health Services Research (2025) 25:969 https://doi.org/10.1186/s12913-025-13122-9</w:t>
      </w:r>
    </w:p>
  </w:endnote>
  <w:endnote w:id="4">
    <w:p w14:paraId="0E9ACA44" w14:textId="3C74B26D" w:rsidR="00FE659D" w:rsidRPr="00FE659D" w:rsidRDefault="00FE659D" w:rsidP="00CC3DAB">
      <w:pPr>
        <w:spacing w:line="240" w:lineRule="auto"/>
        <w:rPr>
          <w:rFonts w:eastAsia="Arial"/>
          <w:color w:val="auto"/>
          <w:sz w:val="16"/>
          <w:szCs w:val="16"/>
        </w:rPr>
      </w:pPr>
      <w:r>
        <w:rPr>
          <w:rStyle w:val="Rimandonotadichiusura"/>
        </w:rPr>
        <w:endnoteRef/>
      </w:r>
      <w:r>
        <w:t xml:space="preserve"> </w:t>
      </w:r>
      <w:r w:rsidRPr="21230B35">
        <w:rPr>
          <w:rFonts w:eastAsia="Arial"/>
          <w:color w:val="auto"/>
          <w:sz w:val="16"/>
          <w:szCs w:val="16"/>
          <w:lang w:val="de-CH"/>
        </w:rPr>
        <w:t xml:space="preserve">Maurer et al. </w:t>
      </w:r>
      <w:r w:rsidR="005450A7">
        <w:rPr>
          <w:rFonts w:eastAsia="Arial"/>
          <w:color w:val="auto"/>
          <w:sz w:val="16"/>
          <w:szCs w:val="16"/>
          <w:lang w:val="de-CH"/>
        </w:rPr>
        <w:t xml:space="preserve">- </w:t>
      </w:r>
      <w:r w:rsidRPr="21230B35">
        <w:rPr>
          <w:rFonts w:eastAsia="Arial"/>
          <w:color w:val="auto"/>
          <w:sz w:val="16"/>
          <w:szCs w:val="16"/>
        </w:rPr>
        <w:t xml:space="preserve">Unmet clinical needs in chronic spontaneous urticaria. A GA²LEN task force report. Allergy 2011; 66: 317-330.  </w:t>
      </w:r>
    </w:p>
  </w:endnote>
  <w:endnote w:id="5">
    <w:p w14:paraId="47F7D969" w14:textId="5E7EEF97" w:rsidR="00FE659D" w:rsidRPr="00FE659D" w:rsidRDefault="00FE659D" w:rsidP="00CC3DAB">
      <w:pPr>
        <w:spacing w:line="240" w:lineRule="auto"/>
        <w:rPr>
          <w:rFonts w:eastAsia="Arial"/>
          <w:color w:val="auto"/>
          <w:sz w:val="16"/>
          <w:szCs w:val="16"/>
        </w:rPr>
      </w:pPr>
      <w:r>
        <w:rPr>
          <w:rStyle w:val="Rimandonotadichiusura"/>
        </w:rPr>
        <w:endnoteRef/>
      </w:r>
      <w:r>
        <w:t xml:space="preserve"> </w:t>
      </w:r>
      <w:r w:rsidRPr="21230B35">
        <w:rPr>
          <w:rFonts w:eastAsia="Arial"/>
          <w:color w:val="auto"/>
          <w:sz w:val="16"/>
          <w:szCs w:val="16"/>
        </w:rPr>
        <w:t xml:space="preserve">The World Bank. Population, total. Available from: </w:t>
      </w:r>
      <w:hyperlink r:id="rId1">
        <w:r w:rsidRPr="21230B35">
          <w:rPr>
            <w:rStyle w:val="Collegamentoipertestuale"/>
            <w:rFonts w:eastAsia="Arial"/>
            <w:color w:val="auto"/>
            <w:sz w:val="16"/>
            <w:szCs w:val="16"/>
          </w:rPr>
          <w:t>https://data.worldbank.org/indicator/SP.POP.TOTL</w:t>
        </w:r>
      </w:hyperlink>
      <w:r w:rsidRPr="21230B35">
        <w:rPr>
          <w:rFonts w:eastAsia="Arial"/>
          <w:color w:val="auto"/>
          <w:sz w:val="16"/>
          <w:szCs w:val="16"/>
        </w:rPr>
        <w:t xml:space="preserve"> [Last accessed: February 2026].  </w:t>
      </w:r>
    </w:p>
  </w:endnote>
  <w:endnote w:id="6">
    <w:p w14:paraId="41842E46" w14:textId="279BC219" w:rsidR="00FE659D" w:rsidRPr="00FE659D" w:rsidRDefault="00FE659D" w:rsidP="00CC3DAB">
      <w:pPr>
        <w:spacing w:line="240" w:lineRule="auto"/>
        <w:rPr>
          <w:rFonts w:eastAsia="Arial"/>
          <w:color w:val="auto"/>
          <w:sz w:val="16"/>
          <w:szCs w:val="16"/>
        </w:rPr>
      </w:pPr>
      <w:r>
        <w:rPr>
          <w:rStyle w:val="Rimandonotadichiusura"/>
        </w:rPr>
        <w:endnoteRef/>
      </w:r>
      <w:r>
        <w:t xml:space="preserve"> </w:t>
      </w:r>
      <w:r w:rsidRPr="21230B35">
        <w:rPr>
          <w:rFonts w:eastAsia="Arial"/>
          <w:color w:val="auto"/>
          <w:sz w:val="16"/>
          <w:szCs w:val="16"/>
        </w:rPr>
        <w:t xml:space="preserve">Powell RJ, Leech SC, Till S, et al. </w:t>
      </w:r>
      <w:r w:rsidR="005450A7">
        <w:rPr>
          <w:rFonts w:eastAsia="Arial"/>
          <w:color w:val="auto"/>
          <w:sz w:val="16"/>
          <w:szCs w:val="16"/>
        </w:rPr>
        <w:t xml:space="preserve">- </w:t>
      </w:r>
      <w:r w:rsidRPr="21230B35">
        <w:rPr>
          <w:rFonts w:eastAsia="Arial"/>
          <w:color w:val="auto"/>
          <w:sz w:val="16"/>
          <w:szCs w:val="16"/>
        </w:rPr>
        <w:t xml:space="preserve">BSACI guideline for the management of chronic urticaria and angioedema. </w:t>
      </w:r>
      <w:r w:rsidRPr="00A22328">
        <w:rPr>
          <w:rFonts w:eastAsia="Arial"/>
          <w:color w:val="auto"/>
          <w:sz w:val="16"/>
          <w:szCs w:val="16"/>
        </w:rPr>
        <w:t xml:space="preserve">Clin Exp Allergy 2015; 45: 547-565. </w:t>
      </w:r>
      <w:r w:rsidRPr="21230B35">
        <w:rPr>
          <w:rFonts w:eastAsia="Arial"/>
          <w:color w:val="auto"/>
          <w:sz w:val="16"/>
          <w:szCs w:val="16"/>
        </w:rPr>
        <w:t xml:space="preserve"> </w:t>
      </w:r>
    </w:p>
  </w:endnote>
  <w:endnote w:id="7">
    <w:p w14:paraId="570FB213" w14:textId="3F78DE43" w:rsidR="00FE659D" w:rsidRPr="00FE659D" w:rsidRDefault="00FE659D" w:rsidP="00CC3DAB">
      <w:pPr>
        <w:spacing w:line="240" w:lineRule="auto"/>
        <w:rPr>
          <w:rFonts w:eastAsia="Arial"/>
          <w:color w:val="auto"/>
          <w:sz w:val="16"/>
          <w:szCs w:val="16"/>
        </w:rPr>
      </w:pPr>
      <w:r>
        <w:rPr>
          <w:rStyle w:val="Rimandonotadichiusura"/>
        </w:rPr>
        <w:endnoteRef/>
      </w:r>
      <w:r>
        <w:t xml:space="preserve"> </w:t>
      </w:r>
      <w:r w:rsidRPr="21230B35">
        <w:rPr>
          <w:rFonts w:eastAsia="Arial"/>
          <w:color w:val="auto"/>
          <w:sz w:val="16"/>
          <w:szCs w:val="16"/>
        </w:rPr>
        <w:t xml:space="preserve">AAAAI (American Academy of Allergy, Asthma &amp; Immunology). Hives (urticaria) and angioedema overview. Available from: </w:t>
      </w:r>
      <w:hyperlink r:id="rId2">
        <w:r w:rsidRPr="21230B35">
          <w:rPr>
            <w:rStyle w:val="Collegamentoipertestuale"/>
            <w:rFonts w:eastAsia="Arial"/>
            <w:color w:val="auto"/>
            <w:sz w:val="16"/>
            <w:szCs w:val="16"/>
          </w:rPr>
          <w:t>https://www.aaaai.org/tools-for-the-public/conditions-library/allergies/hives-(urticaria)-and-angioedema-overview</w:t>
        </w:r>
      </w:hyperlink>
      <w:r w:rsidRPr="21230B35">
        <w:rPr>
          <w:rFonts w:eastAsia="Arial"/>
          <w:color w:val="auto"/>
          <w:sz w:val="16"/>
          <w:szCs w:val="16"/>
        </w:rPr>
        <w:t xml:space="preserve"> [Last accessed: February 2026].  </w:t>
      </w:r>
    </w:p>
  </w:endnote>
  <w:endnote w:id="8">
    <w:p w14:paraId="79B05E0B" w14:textId="6E54F719" w:rsidR="00FE659D" w:rsidRPr="00CC3DAB" w:rsidRDefault="00FE659D" w:rsidP="00CC3DAB">
      <w:pPr>
        <w:spacing w:line="240" w:lineRule="auto"/>
        <w:rPr>
          <w:rFonts w:eastAsia="Arial"/>
          <w:color w:val="auto"/>
          <w:sz w:val="16"/>
          <w:szCs w:val="16"/>
          <w:lang w:val="de-CH"/>
        </w:rPr>
      </w:pPr>
      <w:r>
        <w:rPr>
          <w:rStyle w:val="Rimandonotadichiusura"/>
        </w:rPr>
        <w:endnoteRef/>
      </w:r>
      <w:r>
        <w:t xml:space="preserve"> </w:t>
      </w:r>
      <w:r w:rsidR="00CC3DAB" w:rsidRPr="00CC3DAB">
        <w:rPr>
          <w:rFonts w:eastAsia="Arial"/>
          <w:color w:val="auto"/>
          <w:sz w:val="16"/>
          <w:szCs w:val="16"/>
          <w:lang w:val="de-CH"/>
        </w:rPr>
        <w:t>Zuberbier T</w:t>
      </w:r>
      <w:r w:rsidR="005450A7">
        <w:rPr>
          <w:rFonts w:eastAsia="Arial"/>
          <w:color w:val="auto"/>
          <w:sz w:val="16"/>
          <w:szCs w:val="16"/>
          <w:lang w:val="de-CH"/>
        </w:rPr>
        <w:t xml:space="preserve"> </w:t>
      </w:r>
      <w:r w:rsidR="00CC3DAB" w:rsidRPr="00CC3DAB">
        <w:rPr>
          <w:rFonts w:eastAsia="Arial"/>
          <w:color w:val="auto"/>
          <w:sz w:val="16"/>
          <w:szCs w:val="16"/>
          <w:lang w:val="de-CH"/>
        </w:rPr>
        <w:t>et al.</w:t>
      </w:r>
      <w:r w:rsidR="00CC3DAB">
        <w:rPr>
          <w:rFonts w:eastAsia="Arial"/>
          <w:color w:val="auto"/>
          <w:sz w:val="16"/>
          <w:szCs w:val="16"/>
          <w:lang w:val="de-CH"/>
        </w:rPr>
        <w:t xml:space="preserve"> </w:t>
      </w:r>
      <w:r w:rsidR="005450A7">
        <w:rPr>
          <w:rFonts w:eastAsia="Arial"/>
          <w:color w:val="auto"/>
          <w:sz w:val="16"/>
          <w:szCs w:val="16"/>
          <w:lang w:val="de-CH"/>
        </w:rPr>
        <w:t xml:space="preserve">- </w:t>
      </w:r>
      <w:r w:rsidR="00CC3DAB" w:rsidRPr="00CC3DAB">
        <w:rPr>
          <w:rFonts w:eastAsia="Arial"/>
          <w:color w:val="auto"/>
          <w:sz w:val="16"/>
          <w:szCs w:val="16"/>
          <w:lang w:val="de-CH"/>
        </w:rPr>
        <w:t>The international EAACI/GA²LEN/EuroGuiDerm/APAAACI guideline for the definition, classification, diagnosis, and management of urticaria.</w:t>
      </w:r>
      <w:r w:rsidR="00CC3DAB">
        <w:rPr>
          <w:rFonts w:eastAsia="Arial"/>
          <w:color w:val="auto"/>
          <w:sz w:val="16"/>
          <w:szCs w:val="16"/>
          <w:lang w:val="de-CH"/>
        </w:rPr>
        <w:t xml:space="preserve"> </w:t>
      </w:r>
      <w:r w:rsidR="00CC3DAB" w:rsidRPr="00CC3DAB">
        <w:rPr>
          <w:rFonts w:eastAsia="Arial"/>
          <w:color w:val="auto"/>
          <w:sz w:val="16"/>
          <w:szCs w:val="16"/>
          <w:lang w:val="de-CH"/>
        </w:rPr>
        <w:t>Allergy. First published 2026.</w:t>
      </w:r>
      <w:r w:rsidRPr="00127383">
        <w:rPr>
          <w:rFonts w:eastAsia="Arial"/>
          <w:color w:val="FF0000"/>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81C7" w14:textId="4CBAF8E3" w:rsidR="00355B2B" w:rsidRDefault="00355B2B">
    <w:pPr>
      <w:pStyle w:val="Pidipagina"/>
    </w:pPr>
    <w:r>
      <w:rPr>
        <w:noProof/>
      </w:rPr>
      <mc:AlternateContent>
        <mc:Choice Requires="wps">
          <w:drawing>
            <wp:anchor distT="0" distB="0" distL="0" distR="0" simplePos="0" relativeHeight="251659776" behindDoc="0" locked="0" layoutInCell="1" allowOverlap="1" wp14:anchorId="3BEAFDF2" wp14:editId="19E021A9">
              <wp:simplePos x="635" y="635"/>
              <wp:positionH relativeFrom="page">
                <wp:align>center</wp:align>
              </wp:positionH>
              <wp:positionV relativeFrom="page">
                <wp:align>bottom</wp:align>
              </wp:positionV>
              <wp:extent cx="3100070" cy="381000"/>
              <wp:effectExtent l="0" t="0" r="5080" b="0"/>
              <wp:wrapNone/>
              <wp:docPr id="1727758903" name="Casella di testo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81000"/>
                      </a:xfrm>
                      <a:prstGeom prst="rect">
                        <a:avLst/>
                      </a:prstGeom>
                      <a:noFill/>
                      <a:ln>
                        <a:noFill/>
                      </a:ln>
                    </wps:spPr>
                    <wps:txbx>
                      <w:txbxContent>
                        <w:p w14:paraId="0CE2EFCF" w14:textId="79169603" w:rsidR="00355B2B" w:rsidRPr="00355B2B" w:rsidRDefault="00355B2B" w:rsidP="00355B2B">
                          <w:pPr>
                            <w:rPr>
                              <w:rFonts w:ascii="Aptos" w:eastAsia="Aptos" w:hAnsi="Aptos" w:cs="Aptos"/>
                              <w:noProof/>
                              <w:color w:val="000000"/>
                            </w:rPr>
                          </w:pPr>
                          <w:r w:rsidRPr="00355B2B">
                            <w:rPr>
                              <w:rFonts w:ascii="Aptos" w:eastAsia="Aptos" w:hAnsi="Aptos" w:cs="Aptos"/>
                              <w:noProof/>
                              <w:color w:val="00000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EAFDF2" id="_x0000_t202" coordsize="21600,21600" o:spt="202" path="m,l,21600r21600,l21600,xe">
              <v:stroke joinstyle="miter"/>
              <v:path gradientshapeok="t" o:connecttype="rect"/>
            </v:shapetype>
            <v:shape id="Casella di testo 2" o:spid="_x0000_s1026" type="#_x0000_t202" alt="Confidential - Not for Public Consumption or Distribution" style="position:absolute;margin-left:0;margin-top:0;width:244.1pt;height:30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" filled="f" stroked="f">
              <v:textbox style="mso-fit-shape-to-text:t" inset="0,0,0,15pt">
                <w:txbxContent>
                  <w:p w14:paraId="0CE2EFCF" w14:textId="79169603" w:rsidR="00355B2B" w:rsidRPr="00355B2B" w:rsidRDefault="00355B2B" w:rsidP="00355B2B">
                    <w:pPr>
                      <w:rPr>
                        <w:rFonts w:ascii="Aptos" w:eastAsia="Aptos" w:hAnsi="Aptos" w:cs="Aptos"/>
                        <w:noProof/>
                        <w:color w:val="000000"/>
                      </w:rPr>
                    </w:pPr>
                    <w:r w:rsidRPr="00355B2B">
                      <w:rPr>
                        <w:rFonts w:ascii="Aptos" w:eastAsia="Aptos" w:hAnsi="Aptos" w:cs="Aptos"/>
                        <w:noProof/>
                        <w:color w:val="00000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E1B9" w14:textId="676CC1D4" w:rsidR="00355B2B" w:rsidRDefault="00541DD9">
    <w:pPr>
      <w:pStyle w:val="Pidipagina"/>
    </w:pPr>
    <w:r w:rsidRPr="00CD7163">
      <w:rPr>
        <w:lang w:val="it-IT"/>
      </w:rPr>
      <w:t xml:space="preserve">Codice aziendale </w:t>
    </w:r>
    <w:r w:rsidR="00AF767E" w:rsidRPr="00AF767E">
      <w:rPr>
        <w:lang w:val="it-IT"/>
      </w:rPr>
      <w:t>FA-11697053</w:t>
    </w:r>
    <w:r w:rsidRPr="00CD7163">
      <w:rPr>
        <w:lang w:val="it-IT"/>
      </w:rPr>
      <w:t xml:space="preserve">, </w:t>
    </w:r>
    <w:r w:rsidR="00AF767E">
      <w:rPr>
        <w:lang w:val="it-IT"/>
      </w:rPr>
      <w:t>giugno</w:t>
    </w:r>
    <w:r w:rsidRPr="00CD7163">
      <w:rPr>
        <w:lang w:val="it-IT"/>
      </w:rPr>
      <w:t xml:space="preserve"> 2026</w:t>
    </w:r>
    <w:r w:rsidR="00355B2B">
      <w:rPr>
        <w:noProof/>
      </w:rPr>
      <mc:AlternateContent>
        <mc:Choice Requires="wps">
          <w:drawing>
            <wp:anchor distT="0" distB="0" distL="0" distR="0" simplePos="0" relativeHeight="251660800" behindDoc="0" locked="0" layoutInCell="1" allowOverlap="1" wp14:anchorId="47CF39E9" wp14:editId="6FDB799C">
              <wp:simplePos x="565785" y="10096500"/>
              <wp:positionH relativeFrom="page">
                <wp:align>center</wp:align>
              </wp:positionH>
              <wp:positionV relativeFrom="page">
                <wp:align>bottom</wp:align>
              </wp:positionV>
              <wp:extent cx="3100070" cy="381000"/>
              <wp:effectExtent l="0" t="0" r="5080" b="0"/>
              <wp:wrapNone/>
              <wp:docPr id="323930398" name="Casella di testo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81000"/>
                      </a:xfrm>
                      <a:prstGeom prst="rect">
                        <a:avLst/>
                      </a:prstGeom>
                      <a:noFill/>
                      <a:ln>
                        <a:noFill/>
                      </a:ln>
                    </wps:spPr>
                    <wps:txbx>
                      <w:txbxContent>
                        <w:p w14:paraId="35C2CDF2" w14:textId="0D639AF4" w:rsidR="00355B2B" w:rsidRPr="00355B2B" w:rsidRDefault="00355B2B" w:rsidP="00355B2B">
                          <w:pPr>
                            <w:rPr>
                              <w:rFonts w:ascii="Aptos" w:eastAsia="Aptos" w:hAnsi="Aptos" w:cs="Aptos"/>
                              <w:noProof/>
                              <w:color w:val="000000"/>
                            </w:rPr>
                          </w:pPr>
                          <w:r w:rsidRPr="00355B2B">
                            <w:rPr>
                              <w:rFonts w:ascii="Aptos" w:eastAsia="Aptos" w:hAnsi="Aptos" w:cs="Aptos"/>
                              <w:noProof/>
                              <w:color w:val="00000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CF39E9" id="_x0000_t202" coordsize="21600,21600" o:spt="202" path="m,l,21600r21600,l21600,xe">
              <v:stroke joinstyle="miter"/>
              <v:path gradientshapeok="t" o:connecttype="rect"/>
            </v:shapetype>
            <v:shape id="Casella di testo 3" o:spid="_x0000_s1027" type="#_x0000_t202" alt="Confidential - Not for Public Consumption or Distribution" style="position:absolute;margin-left:0;margin-top:0;width:244.1pt;height:30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" filled="f" stroked="f">
              <v:textbox style="mso-fit-shape-to-text:t" inset="0,0,0,15pt">
                <w:txbxContent>
                  <w:p w14:paraId="35C2CDF2" w14:textId="0D639AF4" w:rsidR="00355B2B" w:rsidRPr="00355B2B" w:rsidRDefault="00355B2B" w:rsidP="00355B2B">
                    <w:pPr>
                      <w:rPr>
                        <w:rFonts w:ascii="Aptos" w:eastAsia="Aptos" w:hAnsi="Aptos" w:cs="Aptos"/>
                        <w:noProof/>
                        <w:color w:val="000000"/>
                      </w:rPr>
                    </w:pPr>
                    <w:r w:rsidRPr="00355B2B">
                      <w:rPr>
                        <w:rFonts w:ascii="Aptos" w:eastAsia="Aptos" w:hAnsi="Aptos" w:cs="Aptos"/>
                        <w:noProof/>
                        <w:color w:val="000000"/>
                      </w:rPr>
                      <w:t>Confidential - Not for Public Consumption or Distribution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BC6FE" w14:textId="77777777" w:rsidR="00B37382" w:rsidRDefault="00B37382" w:rsidP="006A0AD1">
    <w:pPr>
      <w:pStyle w:val="Pidipagina"/>
      <w:rPr>
        <w:lang w:val="it-IT"/>
      </w:rPr>
    </w:pPr>
  </w:p>
  <w:p w14:paraId="133B72B8" w14:textId="3ABB9B03" w:rsidR="006A0AD1" w:rsidRPr="00AF767E" w:rsidRDefault="00355B2B" w:rsidP="006A0AD1">
    <w:pPr>
      <w:pStyle w:val="Pidipagina"/>
      <w:rPr>
        <w:lang w:val="it-IT"/>
      </w:rPr>
    </w:pPr>
    <w:r>
      <w:rPr>
        <w:noProof/>
        <w:lang w:val="it-IT"/>
      </w:rPr>
      <mc:AlternateContent>
        <mc:Choice Requires="wps">
          <w:drawing>
            <wp:anchor distT="0" distB="0" distL="0" distR="0" simplePos="0" relativeHeight="251658752" behindDoc="0" locked="0" layoutInCell="1" allowOverlap="1" wp14:anchorId="031728D0" wp14:editId="67BAD51D">
              <wp:simplePos x="565150" y="9804400"/>
              <wp:positionH relativeFrom="page">
                <wp:align>center</wp:align>
              </wp:positionH>
              <wp:positionV relativeFrom="page">
                <wp:align>bottom</wp:align>
              </wp:positionV>
              <wp:extent cx="3100070" cy="381000"/>
              <wp:effectExtent l="0" t="0" r="5080" b="0"/>
              <wp:wrapNone/>
              <wp:docPr id="282608640" name="Casella di testo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81000"/>
                      </a:xfrm>
                      <a:prstGeom prst="rect">
                        <a:avLst/>
                      </a:prstGeom>
                      <a:noFill/>
                      <a:ln>
                        <a:noFill/>
                      </a:ln>
                    </wps:spPr>
                    <wps:txbx>
                      <w:txbxContent>
                        <w:p w14:paraId="343C3858" w14:textId="054A4A5C" w:rsidR="00355B2B" w:rsidRPr="00355B2B" w:rsidRDefault="00355B2B" w:rsidP="00355B2B">
                          <w:pPr>
                            <w:rPr>
                              <w:rFonts w:ascii="Aptos" w:eastAsia="Aptos" w:hAnsi="Aptos" w:cs="Aptos"/>
                              <w:noProof/>
                              <w:color w:val="000000"/>
                            </w:rPr>
                          </w:pPr>
                          <w:r w:rsidRPr="00355B2B">
                            <w:rPr>
                              <w:rFonts w:ascii="Aptos" w:eastAsia="Aptos" w:hAnsi="Aptos" w:cs="Aptos"/>
                              <w:noProof/>
                              <w:color w:val="00000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1728D0" id="_x0000_t202" coordsize="21600,21600" o:spt="202" path="m,l,21600r21600,l21600,xe">
              <v:stroke joinstyle="miter"/>
              <v:path gradientshapeok="t" o:connecttype="rect"/>
            </v:shapetype>
            <v:shape id="Casella di testo 1" o:spid="_x0000_s1029" type="#_x0000_t202" alt="Confidential - Not for Public Consumption or Distribution" style="position:absolute;margin-left:0;margin-top:0;width:244.1pt;height:30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" filled="f" stroked="f">
              <v:textbox style="mso-fit-shape-to-text:t" inset="0,0,0,15pt">
                <w:txbxContent>
                  <w:p w14:paraId="343C3858" w14:textId="054A4A5C" w:rsidR="00355B2B" w:rsidRPr="00355B2B" w:rsidRDefault="00355B2B" w:rsidP="00355B2B">
                    <w:pPr>
                      <w:rPr>
                        <w:rFonts w:ascii="Aptos" w:eastAsia="Aptos" w:hAnsi="Aptos" w:cs="Aptos"/>
                        <w:noProof/>
                        <w:color w:val="000000"/>
                      </w:rPr>
                    </w:pPr>
                    <w:r w:rsidRPr="00355B2B">
                      <w:rPr>
                        <w:rFonts w:ascii="Aptos" w:eastAsia="Aptos" w:hAnsi="Aptos" w:cs="Aptos"/>
                        <w:noProof/>
                        <w:color w:val="000000"/>
                      </w:rPr>
                      <w:t>Confidential - Not for Public Consumption or Distribution</w:t>
                    </w:r>
                  </w:p>
                </w:txbxContent>
              </v:textbox>
              <w10:wrap anchorx="page" anchory="page"/>
            </v:shape>
          </w:pict>
        </mc:Fallback>
      </mc:AlternateContent>
    </w:r>
    <w:r w:rsidR="006A0AD1" w:rsidRPr="00CD7163">
      <w:rPr>
        <w:lang w:val="it-IT"/>
      </w:rPr>
      <w:t xml:space="preserve">Codice aziendale </w:t>
    </w:r>
    <w:r w:rsidR="00AF767E" w:rsidRPr="00AF767E">
      <w:rPr>
        <w:lang w:val="it-IT"/>
      </w:rPr>
      <w:t>FA-11697053 data p</w:t>
    </w:r>
    <w:r w:rsidR="00AF767E">
      <w:rPr>
        <w:lang w:val="it-IT"/>
      </w:rPr>
      <w:t>roduzione giugno 2026</w:t>
    </w:r>
  </w:p>
  <w:p w14:paraId="6AACC8E5" w14:textId="77777777" w:rsidR="006A0AD1" w:rsidRPr="00CD7163" w:rsidRDefault="006A0AD1" w:rsidP="006A0AD1">
    <w:pPr>
      <w:pStyle w:val="Pidipagina"/>
      <w:rPr>
        <w:lang w:val="it-IT"/>
      </w:rPr>
    </w:pPr>
  </w:p>
  <w:p w14:paraId="745D0E05" w14:textId="77777777" w:rsidR="006A0AD1" w:rsidRPr="00CD7163" w:rsidRDefault="006A0AD1">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2837E" w14:textId="77777777" w:rsidR="003C66F9" w:rsidRDefault="003C66F9" w:rsidP="00B5502D">
      <w:pPr>
        <w:spacing w:line="240" w:lineRule="auto"/>
      </w:pPr>
      <w:r>
        <w:separator/>
      </w:r>
    </w:p>
  </w:footnote>
  <w:footnote w:type="continuationSeparator" w:id="0">
    <w:p w14:paraId="502C1F8C" w14:textId="77777777" w:rsidR="003C66F9" w:rsidRDefault="003C66F9" w:rsidP="00B550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4563" w14:textId="3A894B14" w:rsidR="0078178D" w:rsidRDefault="003C66F9">
    <w:pPr>
      <w:pStyle w:val="Intestazione"/>
    </w:pPr>
    <w:r>
      <w:rPr>
        <w:noProof/>
      </w:rPr>
      <w:pict w14:anchorId="1B4D3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617235" o:spid="_x0000_s1025" type="#_x0000_t75" style="position:absolute;margin-left:0;margin-top:0;width:595.2pt;height:841.9pt;z-index:-251654656;mso-wrap-edited:f;mso-position-horizontal:center;mso-position-horizontal-relative:margin;mso-position-vertical:center;mso-position-vertical-relative:margin" o:allowincell="f">
          <v:imagedata r:id="rId1" o:title="A4 Grid"/>
          <w10:wrap anchorx="margin" anchory="margin"/>
        </v:shape>
      </w:pict>
    </w:r>
    <w:r w:rsidR="003F2D32">
      <w:rPr>
        <w:noProof/>
      </w:rPr>
      <mc:AlternateContent>
        <mc:Choice Requires="wps">
          <w:drawing>
            <wp:anchor distT="0" distB="0" distL="114300" distR="114300" simplePos="0" relativeHeight="251654656" behindDoc="1" locked="0" layoutInCell="0" allowOverlap="1" wp14:anchorId="2E90F848" wp14:editId="676FB375">
              <wp:simplePos x="0" y="0"/>
              <wp:positionH relativeFrom="margin">
                <wp:align>center</wp:align>
              </wp:positionH>
              <wp:positionV relativeFrom="margin">
                <wp:align>center</wp:align>
              </wp:positionV>
              <wp:extent cx="7556500" cy="10693400"/>
              <wp:effectExtent l="0" t="0" r="0" b="3175"/>
              <wp:wrapNone/>
              <wp:docPr id="138763293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56500" cy="106934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C9518" id="Rectangle 2" o:spid="_x0000_s1026" style="position:absolute;margin-left:0;margin-top:0;width:595pt;height:842pt;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3DC6" w14:textId="14286F66" w:rsidR="00181B5B" w:rsidRDefault="003F2D32">
    <w:pPr>
      <w:pStyle w:val="Intestazione"/>
    </w:pPr>
    <w:r>
      <w:rPr>
        <w:noProof/>
      </w:rPr>
      <mc:AlternateContent>
        <mc:Choice Requires="wps">
          <w:drawing>
            <wp:anchor distT="0" distB="0" distL="114300" distR="114300" simplePos="0" relativeHeight="251655680" behindDoc="1" locked="0" layoutInCell="0" allowOverlap="1" wp14:anchorId="4A153D47" wp14:editId="64365A05">
              <wp:simplePos x="0" y="0"/>
              <wp:positionH relativeFrom="margin">
                <wp:align>center</wp:align>
              </wp:positionH>
              <wp:positionV relativeFrom="margin">
                <wp:align>center</wp:align>
              </wp:positionV>
              <wp:extent cx="7556500" cy="10693400"/>
              <wp:effectExtent l="0" t="0" r="0" b="3175"/>
              <wp:wrapNone/>
              <wp:docPr id="36064525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56500" cy="106934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0EFBD" id="Rectangle 3" o:spid="_x0000_s1026" style="position:absolute;margin-left:0;margin-top:0;width:595pt;height:842pt;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" o:allowincell="f" filled="f" stroked="f">
              <o:lock v:ext="edit" aspectratio="t"/>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9C63" w14:textId="4DA38E78" w:rsidR="0078178D" w:rsidRDefault="000251EE" w:rsidP="005B4501">
    <w:pPr>
      <w:pStyle w:val="Intestazione"/>
      <w:tabs>
        <w:tab w:val="clear" w:pos="4513"/>
        <w:tab w:val="clear" w:pos="9026"/>
        <w:tab w:val="left" w:pos="8303"/>
        <w:tab w:val="left" w:pos="9092"/>
      </w:tabs>
    </w:pPr>
    <w:r>
      <w:rPr>
        <w:noProof/>
      </w:rPr>
      <w:drawing>
        <wp:anchor distT="0" distB="0" distL="114300" distR="114300" simplePos="0" relativeHeight="251653632" behindDoc="0" locked="0" layoutInCell="1" allowOverlap="1" wp14:anchorId="26E818C5" wp14:editId="4AC9D3DC">
          <wp:simplePos x="0" y="0"/>
          <wp:positionH relativeFrom="column">
            <wp:posOffset>-588901</wp:posOffset>
          </wp:positionH>
          <wp:positionV relativeFrom="paragraph">
            <wp:posOffset>-473966</wp:posOffset>
          </wp:positionV>
          <wp:extent cx="7621675" cy="271780"/>
          <wp:effectExtent l="0" t="0" r="0" b="0"/>
          <wp:wrapNone/>
          <wp:docPr id="1495768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42922" name="Picture 1"/>
                  <pic:cNvPicPr/>
                </pic:nvPicPr>
                <pic:blipFill rotWithShape="1">
                  <a:blip r:embed="rId1">
                    <a:extLst>
                      <a:ext uri="{28A0092B-C50C-407E-A947-70E740481C1C}">
                        <a14:useLocalDpi xmlns:a14="http://schemas.microsoft.com/office/drawing/2010/main" val="0"/>
                      </a:ext>
                    </a:extLst>
                  </a:blip>
                  <a:srcRect b="86746"/>
                  <a:stretch>
                    <a:fillRect/>
                  </a:stretch>
                </pic:blipFill>
                <pic:spPr bwMode="auto">
                  <a:xfrm>
                    <a:off x="0" y="0"/>
                    <a:ext cx="7621675" cy="27178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7108">
      <w:rPr>
        <w:noProof/>
      </w:rPr>
      <w:drawing>
        <wp:anchor distT="0" distB="0" distL="114300" distR="114300" simplePos="0" relativeHeight="251656704" behindDoc="0" locked="0" layoutInCell="1" allowOverlap="1" wp14:anchorId="78D0B387" wp14:editId="169D7939">
          <wp:simplePos x="0" y="0"/>
          <wp:positionH relativeFrom="column">
            <wp:posOffset>-6416</wp:posOffset>
          </wp:positionH>
          <wp:positionV relativeFrom="paragraph">
            <wp:posOffset>118535</wp:posOffset>
          </wp:positionV>
          <wp:extent cx="2043953" cy="303342"/>
          <wp:effectExtent l="0" t="0" r="0" b="1905"/>
          <wp:wrapNone/>
          <wp:docPr id="210280644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381552" name="Graphic 1374381552"/>
                  <pic:cNvPicPr/>
                </pic:nvPicPr>
                <pic:blipFill>
                  <a:blip r:embed="rId2">
                    <a:extLst>
                      <a:ext uri="{96DAC541-7B7A-43D3-8B79-37D633B846F1}">
                        <asvg:svgBlip xmlns:asvg="http://schemas.microsoft.com/office/drawing/2016/SVG/main" r:embed="rId3"/>
                      </a:ext>
                    </a:extLst>
                  </a:blip>
                  <a:stretch>
                    <a:fillRect/>
                  </a:stretch>
                </pic:blipFill>
                <pic:spPr>
                  <a:xfrm>
                    <a:off x="0" y="0"/>
                    <a:ext cx="2083024" cy="309141"/>
                  </a:xfrm>
                  <a:prstGeom prst="rect">
                    <a:avLst/>
                  </a:prstGeom>
                </pic:spPr>
              </pic:pic>
            </a:graphicData>
          </a:graphic>
          <wp14:sizeRelH relativeFrom="margin">
            <wp14:pctWidth>0</wp14:pctWidth>
          </wp14:sizeRelH>
          <wp14:sizeRelV relativeFrom="margin">
            <wp14:pctHeight>0</wp14:pctHeight>
          </wp14:sizeRelV>
        </wp:anchor>
      </w:drawing>
    </w:r>
    <w:r w:rsidR="008047DF">
      <w:rPr>
        <w:noProof/>
      </w:rPr>
      <mc:AlternateContent>
        <mc:Choice Requires="wps">
          <w:drawing>
            <wp:anchor distT="0" distB="0" distL="114300" distR="114300" simplePos="0" relativeHeight="251657728" behindDoc="0" locked="0" layoutInCell="1" allowOverlap="1" wp14:anchorId="4848E655" wp14:editId="2C46D9C6">
              <wp:simplePos x="0" y="0"/>
              <wp:positionH relativeFrom="column">
                <wp:posOffset>4402922</wp:posOffset>
              </wp:positionH>
              <wp:positionV relativeFrom="paragraph">
                <wp:posOffset>77588</wp:posOffset>
              </wp:positionV>
              <wp:extent cx="2008838" cy="1468726"/>
              <wp:effectExtent l="0" t="0" r="10795" b="0"/>
              <wp:wrapNone/>
              <wp:docPr id="1737327776" name="Text Box 1"/>
              <wp:cNvGraphicFramePr/>
              <a:graphic xmlns:a="http://schemas.openxmlformats.org/drawingml/2006/main">
                <a:graphicData uri="http://schemas.microsoft.com/office/word/2010/wordprocessingShape">
                  <wps:wsp>
                    <wps:cNvSpPr txBox="1"/>
                    <wps:spPr>
                      <a:xfrm>
                        <a:off x="0" y="0"/>
                        <a:ext cx="2008838" cy="1468726"/>
                      </a:xfrm>
                      <a:prstGeom prst="rect">
                        <a:avLst/>
                      </a:prstGeom>
                      <a:noFill/>
                      <a:ln w="6350">
                        <a:noFill/>
                      </a:ln>
                    </wps:spPr>
                    <wps:txbx>
                      <w:txbxContent>
                        <w:p w14:paraId="09C91E9F" w14:textId="77777777" w:rsidR="0088537D" w:rsidRPr="003C6704" w:rsidRDefault="0088537D" w:rsidP="0088537D">
                          <w:pPr>
                            <w:rPr>
                              <w:b/>
                              <w:bCs/>
                              <w:color w:val="161616" w:themeColor="text1"/>
                              <w:sz w:val="24"/>
                              <w:szCs w:val="24"/>
                              <w:lang w:val="it-IT"/>
                            </w:rPr>
                          </w:pPr>
                          <w:r w:rsidRPr="003C6704">
                            <w:rPr>
                              <w:b/>
                              <w:bCs/>
                              <w:color w:val="161616" w:themeColor="text1"/>
                              <w:sz w:val="24"/>
                              <w:szCs w:val="24"/>
                              <w:lang w:val="it-IT"/>
                            </w:rPr>
                            <w:t>Novartis Farma S.p.A.</w:t>
                          </w:r>
                        </w:p>
                        <w:p w14:paraId="03A87A6E" w14:textId="77777777" w:rsidR="0088537D" w:rsidRPr="003C6704" w:rsidRDefault="0088537D" w:rsidP="0088537D">
                          <w:pPr>
                            <w:rPr>
                              <w:color w:val="161616" w:themeColor="text1"/>
                              <w:lang w:val="it-IT"/>
                            </w:rPr>
                          </w:pPr>
                          <w:r w:rsidRPr="003C6704">
                            <w:rPr>
                              <w:color w:val="161616" w:themeColor="text1"/>
                              <w:lang w:val="it-IT"/>
                            </w:rPr>
                            <w:t>Sede l</w:t>
                          </w:r>
                          <w:r>
                            <w:rPr>
                              <w:color w:val="161616" w:themeColor="text1"/>
                              <w:lang w:val="it-IT"/>
                            </w:rPr>
                            <w:t>egale:</w:t>
                          </w:r>
                        </w:p>
                        <w:p w14:paraId="716D7811" w14:textId="77777777" w:rsidR="0088537D" w:rsidRDefault="0088537D" w:rsidP="0088537D">
                          <w:pPr>
                            <w:rPr>
                              <w:color w:val="161616" w:themeColor="text1"/>
                              <w:lang w:val="it-IT"/>
                            </w:rPr>
                          </w:pPr>
                          <w:r w:rsidRPr="003C6704">
                            <w:rPr>
                              <w:color w:val="161616" w:themeColor="text1"/>
                              <w:lang w:val="it-IT"/>
                            </w:rPr>
                            <w:t>Viale Luigi S</w:t>
                          </w:r>
                          <w:r>
                            <w:rPr>
                              <w:color w:val="161616" w:themeColor="text1"/>
                              <w:lang w:val="it-IT"/>
                            </w:rPr>
                            <w:t>turzo 43</w:t>
                          </w:r>
                        </w:p>
                        <w:p w14:paraId="0FA42787" w14:textId="77777777" w:rsidR="0088537D" w:rsidRDefault="0088537D" w:rsidP="0088537D">
                          <w:pPr>
                            <w:rPr>
                              <w:color w:val="161616" w:themeColor="text1"/>
                              <w:lang w:val="it-IT"/>
                            </w:rPr>
                          </w:pPr>
                          <w:r>
                            <w:rPr>
                              <w:color w:val="161616" w:themeColor="text1"/>
                              <w:lang w:val="it-IT"/>
                            </w:rPr>
                            <w:t>20154 – Milano</w:t>
                          </w:r>
                        </w:p>
                        <w:p w14:paraId="278D298E" w14:textId="77777777" w:rsidR="0088537D" w:rsidRPr="000132BC" w:rsidRDefault="0088537D" w:rsidP="0088537D">
                          <w:pPr>
                            <w:rPr>
                              <w:color w:val="161616" w:themeColor="text1"/>
                              <w:lang w:val="it-IT"/>
                            </w:rPr>
                          </w:pPr>
                          <w:r>
                            <w:rPr>
                              <w:color w:val="161616" w:themeColor="text1"/>
                              <w:lang w:val="it-IT"/>
                            </w:rPr>
                            <w:t>Italia</w:t>
                          </w:r>
                        </w:p>
                        <w:p w14:paraId="6D7FF94F" w14:textId="77777777" w:rsidR="0088537D" w:rsidRDefault="0088537D" w:rsidP="0088537D">
                          <w:pPr>
                            <w:rPr>
                              <w:color w:val="161616" w:themeColor="text1"/>
                              <w:lang w:val="it-IT"/>
                            </w:rPr>
                          </w:pPr>
                        </w:p>
                        <w:p w14:paraId="618C4BE6" w14:textId="77777777" w:rsidR="0088537D" w:rsidRPr="003C6704" w:rsidRDefault="0088537D" w:rsidP="0088537D">
                          <w:pPr>
                            <w:rPr>
                              <w:color w:val="161616" w:themeColor="text1"/>
                              <w:lang w:val="it-IT"/>
                            </w:rPr>
                          </w:pPr>
                          <w:r w:rsidRPr="00793008">
                            <w:rPr>
                              <w:color w:val="161616" w:themeColor="text1"/>
                              <w:lang w:val="it-IT"/>
                            </w:rPr>
                            <w:t>https://www.novartis.</w:t>
                          </w:r>
                          <w:r>
                            <w:rPr>
                              <w:color w:val="161616" w:themeColor="text1"/>
                              <w:lang w:val="it-IT"/>
                            </w:rPr>
                            <w:t>it</w:t>
                          </w:r>
                        </w:p>
                        <w:p w14:paraId="2265F380" w14:textId="7BFBE690" w:rsidR="008047DF" w:rsidRPr="0088537D" w:rsidRDefault="008047DF" w:rsidP="008047DF">
                          <w:pPr>
                            <w:rPr>
                              <w:color w:val="161616" w:themeColor="text1"/>
                              <w:lang w:val="it-IT"/>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8E655" id="_x0000_t202" coordsize="21600,21600" o:spt="202" path="m,l,21600r21600,l21600,xe">
              <v:stroke joinstyle="miter"/>
              <v:path gradientshapeok="t" o:connecttype="rect"/>
            </v:shapetype>
            <v:shape id="Text Box 1" o:spid="_x0000_s1028" type="#_x0000_t202" style="position:absolute;margin-left:346.7pt;margin-top:6.1pt;width:158.2pt;height:11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" filled="f" stroked="f" strokeweight=".5pt">
              <v:textbox inset="0,0,0,0">
                <w:txbxContent>
                  <w:p w14:paraId="09C91E9F" w14:textId="77777777" w:rsidR="0088537D" w:rsidRPr="003C6704" w:rsidRDefault="0088537D" w:rsidP="0088537D">
                    <w:pPr>
                      <w:rPr>
                        <w:b/>
                        <w:bCs/>
                        <w:color w:val="161616" w:themeColor="text1"/>
                        <w:sz w:val="24"/>
                        <w:szCs w:val="24"/>
                        <w:lang w:val="it-IT"/>
                      </w:rPr>
                    </w:pPr>
                    <w:r w:rsidRPr="003C6704">
                      <w:rPr>
                        <w:b/>
                        <w:bCs/>
                        <w:color w:val="161616" w:themeColor="text1"/>
                        <w:sz w:val="24"/>
                        <w:szCs w:val="24"/>
                        <w:lang w:val="it-IT"/>
                      </w:rPr>
                      <w:t>Novartis Farma S.p.A.</w:t>
                    </w:r>
                  </w:p>
                  <w:p w14:paraId="03A87A6E" w14:textId="77777777" w:rsidR="0088537D" w:rsidRPr="003C6704" w:rsidRDefault="0088537D" w:rsidP="0088537D">
                    <w:pPr>
                      <w:rPr>
                        <w:color w:val="161616" w:themeColor="text1"/>
                        <w:lang w:val="it-IT"/>
                      </w:rPr>
                    </w:pPr>
                    <w:r w:rsidRPr="003C6704">
                      <w:rPr>
                        <w:color w:val="161616" w:themeColor="text1"/>
                        <w:lang w:val="it-IT"/>
                      </w:rPr>
                      <w:t>Sede l</w:t>
                    </w:r>
                    <w:r>
                      <w:rPr>
                        <w:color w:val="161616" w:themeColor="text1"/>
                        <w:lang w:val="it-IT"/>
                      </w:rPr>
                      <w:t>egale:</w:t>
                    </w:r>
                  </w:p>
                  <w:p w14:paraId="716D7811" w14:textId="77777777" w:rsidR="0088537D" w:rsidRDefault="0088537D" w:rsidP="0088537D">
                    <w:pPr>
                      <w:rPr>
                        <w:color w:val="161616" w:themeColor="text1"/>
                        <w:lang w:val="it-IT"/>
                      </w:rPr>
                    </w:pPr>
                    <w:r w:rsidRPr="003C6704">
                      <w:rPr>
                        <w:color w:val="161616" w:themeColor="text1"/>
                        <w:lang w:val="it-IT"/>
                      </w:rPr>
                      <w:t>Viale Luigi S</w:t>
                    </w:r>
                    <w:r>
                      <w:rPr>
                        <w:color w:val="161616" w:themeColor="text1"/>
                        <w:lang w:val="it-IT"/>
                      </w:rPr>
                      <w:t>turzo 43</w:t>
                    </w:r>
                  </w:p>
                  <w:p w14:paraId="0FA42787" w14:textId="77777777" w:rsidR="0088537D" w:rsidRDefault="0088537D" w:rsidP="0088537D">
                    <w:pPr>
                      <w:rPr>
                        <w:color w:val="161616" w:themeColor="text1"/>
                        <w:lang w:val="it-IT"/>
                      </w:rPr>
                    </w:pPr>
                    <w:r>
                      <w:rPr>
                        <w:color w:val="161616" w:themeColor="text1"/>
                        <w:lang w:val="it-IT"/>
                      </w:rPr>
                      <w:t>20154 – Milano</w:t>
                    </w:r>
                  </w:p>
                  <w:p w14:paraId="278D298E" w14:textId="77777777" w:rsidR="0088537D" w:rsidRPr="000132BC" w:rsidRDefault="0088537D" w:rsidP="0088537D">
                    <w:pPr>
                      <w:rPr>
                        <w:color w:val="161616" w:themeColor="text1"/>
                        <w:lang w:val="it-IT"/>
                      </w:rPr>
                    </w:pPr>
                    <w:r>
                      <w:rPr>
                        <w:color w:val="161616" w:themeColor="text1"/>
                        <w:lang w:val="it-IT"/>
                      </w:rPr>
                      <w:t>Italia</w:t>
                    </w:r>
                  </w:p>
                  <w:p w14:paraId="6D7FF94F" w14:textId="77777777" w:rsidR="0088537D" w:rsidRDefault="0088537D" w:rsidP="0088537D">
                    <w:pPr>
                      <w:rPr>
                        <w:color w:val="161616" w:themeColor="text1"/>
                        <w:lang w:val="it-IT"/>
                      </w:rPr>
                    </w:pPr>
                  </w:p>
                  <w:p w14:paraId="618C4BE6" w14:textId="77777777" w:rsidR="0088537D" w:rsidRPr="003C6704" w:rsidRDefault="0088537D" w:rsidP="0088537D">
                    <w:pPr>
                      <w:rPr>
                        <w:color w:val="161616" w:themeColor="text1"/>
                        <w:lang w:val="it-IT"/>
                      </w:rPr>
                    </w:pPr>
                    <w:r w:rsidRPr="00793008">
                      <w:rPr>
                        <w:color w:val="161616" w:themeColor="text1"/>
                        <w:lang w:val="it-IT"/>
                      </w:rPr>
                      <w:t>https://www.novartis.</w:t>
                    </w:r>
                    <w:r>
                      <w:rPr>
                        <w:color w:val="161616" w:themeColor="text1"/>
                        <w:lang w:val="it-IT"/>
                      </w:rPr>
                      <w:t>it</w:t>
                    </w:r>
                  </w:p>
                  <w:p w14:paraId="2265F380" w14:textId="7BFBE690" w:rsidR="008047DF" w:rsidRPr="0088537D" w:rsidRDefault="008047DF" w:rsidP="008047DF">
                    <w:pPr>
                      <w:rPr>
                        <w:color w:val="161616" w:themeColor="text1"/>
                        <w:lang w:val="it-IT"/>
                      </w:rPr>
                    </w:pPr>
                  </w:p>
                </w:txbxContent>
              </v:textbox>
            </v:shape>
          </w:pict>
        </mc:Fallback>
      </mc:AlternateContent>
    </w:r>
    <w:r w:rsidR="00185AD1">
      <w:tab/>
    </w:r>
    <w:r w:rsidR="005B450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A0E"/>
    <w:multiLevelType w:val="multilevel"/>
    <w:tmpl w:val="CA28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9B511B"/>
    <w:multiLevelType w:val="hybridMultilevel"/>
    <w:tmpl w:val="7A1C1B00"/>
    <w:lvl w:ilvl="0" w:tplc="40A2D80C">
      <w:start w:val="2"/>
      <w:numFmt w:val="bullet"/>
      <w:lvlText w:val=""/>
      <w:lvlJc w:val="left"/>
      <w:pPr>
        <w:ind w:left="720" w:hanging="360"/>
      </w:pPr>
      <w:rPr>
        <w:rFonts w:ascii="Symbol" w:eastAsiaTheme="minorHAnsi" w:hAnsi="Symbol" w:cs="AppleSystemUIFont"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2FAAB"/>
    <w:multiLevelType w:val="hybridMultilevel"/>
    <w:tmpl w:val="55948DBA"/>
    <w:lvl w:ilvl="0" w:tplc="C1FA1788">
      <w:start w:val="1"/>
      <w:numFmt w:val="decimal"/>
      <w:lvlText w:val="%1."/>
      <w:lvlJc w:val="left"/>
      <w:pPr>
        <w:ind w:left="720" w:hanging="360"/>
      </w:pPr>
    </w:lvl>
    <w:lvl w:ilvl="1" w:tplc="2488EACC">
      <w:start w:val="1"/>
      <w:numFmt w:val="lowerLetter"/>
      <w:lvlText w:val="%2."/>
      <w:lvlJc w:val="left"/>
      <w:pPr>
        <w:ind w:left="1440" w:hanging="360"/>
      </w:pPr>
    </w:lvl>
    <w:lvl w:ilvl="2" w:tplc="21C01DB8">
      <w:start w:val="1"/>
      <w:numFmt w:val="lowerRoman"/>
      <w:lvlText w:val="%3."/>
      <w:lvlJc w:val="right"/>
      <w:pPr>
        <w:ind w:left="2160" w:hanging="180"/>
      </w:pPr>
    </w:lvl>
    <w:lvl w:ilvl="3" w:tplc="659A43D4">
      <w:start w:val="1"/>
      <w:numFmt w:val="decimal"/>
      <w:lvlText w:val="%4."/>
      <w:lvlJc w:val="left"/>
      <w:pPr>
        <w:ind w:left="2880" w:hanging="360"/>
      </w:pPr>
    </w:lvl>
    <w:lvl w:ilvl="4" w:tplc="8B5E3AAE">
      <w:start w:val="1"/>
      <w:numFmt w:val="lowerLetter"/>
      <w:lvlText w:val="%5."/>
      <w:lvlJc w:val="left"/>
      <w:pPr>
        <w:ind w:left="3600" w:hanging="360"/>
      </w:pPr>
    </w:lvl>
    <w:lvl w:ilvl="5" w:tplc="B2921010">
      <w:start w:val="1"/>
      <w:numFmt w:val="lowerRoman"/>
      <w:lvlText w:val="%6."/>
      <w:lvlJc w:val="right"/>
      <w:pPr>
        <w:ind w:left="4320" w:hanging="180"/>
      </w:pPr>
    </w:lvl>
    <w:lvl w:ilvl="6" w:tplc="7158985A">
      <w:start w:val="1"/>
      <w:numFmt w:val="decimal"/>
      <w:lvlText w:val="%7."/>
      <w:lvlJc w:val="left"/>
      <w:pPr>
        <w:ind w:left="5040" w:hanging="360"/>
      </w:pPr>
    </w:lvl>
    <w:lvl w:ilvl="7" w:tplc="2AA8C9B2">
      <w:start w:val="1"/>
      <w:numFmt w:val="lowerLetter"/>
      <w:lvlText w:val="%8."/>
      <w:lvlJc w:val="left"/>
      <w:pPr>
        <w:ind w:left="5760" w:hanging="360"/>
      </w:pPr>
    </w:lvl>
    <w:lvl w:ilvl="8" w:tplc="2B3E677E">
      <w:start w:val="1"/>
      <w:numFmt w:val="lowerRoman"/>
      <w:lvlText w:val="%9."/>
      <w:lvlJc w:val="right"/>
      <w:pPr>
        <w:ind w:left="6480" w:hanging="180"/>
      </w:pPr>
    </w:lvl>
  </w:abstractNum>
  <w:abstractNum w:abstractNumId="3" w15:restartNumberingAfterBreak="0">
    <w:nsid w:val="2ABC2A03"/>
    <w:multiLevelType w:val="multilevel"/>
    <w:tmpl w:val="DB6A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CC6E06"/>
    <w:multiLevelType w:val="hybridMultilevel"/>
    <w:tmpl w:val="917A7456"/>
    <w:lvl w:ilvl="0" w:tplc="40A2D80C">
      <w:start w:val="2"/>
      <w:numFmt w:val="bullet"/>
      <w:lvlText w:val=""/>
      <w:lvlJc w:val="left"/>
      <w:pPr>
        <w:ind w:left="720" w:hanging="360"/>
      </w:pPr>
      <w:rPr>
        <w:rFonts w:ascii="Symbol" w:eastAsiaTheme="minorHAnsi" w:hAnsi="Symbol" w:cs="AppleSystemUIFont" w:hint="default"/>
        <w:color w:val="auto"/>
        <w:sz w:val="20"/>
        <w:szCs w:val="18"/>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B0917C5"/>
    <w:multiLevelType w:val="hybridMultilevel"/>
    <w:tmpl w:val="FEAEEC22"/>
    <w:lvl w:ilvl="0" w:tplc="8640C0A2">
      <w:start w:val="1"/>
      <w:numFmt w:val="bullet"/>
      <w:lvlText w:val=""/>
      <w:lvlJc w:val="left"/>
      <w:pPr>
        <w:ind w:left="720" w:hanging="360"/>
      </w:pPr>
      <w:rPr>
        <w:rFonts w:ascii="Symbol" w:hAnsi="Symbol" w:hint="default"/>
        <w:color w:val="161616"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D0D89"/>
    <w:multiLevelType w:val="multilevel"/>
    <w:tmpl w:val="0234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A25552"/>
    <w:multiLevelType w:val="hybridMultilevel"/>
    <w:tmpl w:val="D864F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93C382C"/>
    <w:multiLevelType w:val="multilevel"/>
    <w:tmpl w:val="7C207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9807DB"/>
    <w:multiLevelType w:val="multilevel"/>
    <w:tmpl w:val="3ACA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2327FC"/>
    <w:multiLevelType w:val="hybridMultilevel"/>
    <w:tmpl w:val="8E98C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CF1886"/>
    <w:multiLevelType w:val="hybridMultilevel"/>
    <w:tmpl w:val="C884EABC"/>
    <w:lvl w:ilvl="0" w:tplc="E49E2144">
      <w:start w:val="1"/>
      <w:numFmt w:val="bullet"/>
      <w:lvlText w:val=""/>
      <w:lvlJc w:val="left"/>
      <w:pPr>
        <w:ind w:left="720" w:hanging="360"/>
      </w:pPr>
      <w:rPr>
        <w:rFonts w:ascii="Symbol" w:hAnsi="Symbol" w:hint="default"/>
        <w:color w:val="0460A9"/>
        <w:sz w:val="20"/>
        <w:szCs w:val="18"/>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912B39"/>
    <w:multiLevelType w:val="multilevel"/>
    <w:tmpl w:val="BF0E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9D798C"/>
    <w:multiLevelType w:val="hybridMultilevel"/>
    <w:tmpl w:val="55948D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73251FB5"/>
    <w:multiLevelType w:val="multilevel"/>
    <w:tmpl w:val="2F2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090712"/>
    <w:multiLevelType w:val="multilevel"/>
    <w:tmpl w:val="BE4C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5A07F4"/>
    <w:multiLevelType w:val="hybridMultilevel"/>
    <w:tmpl w:val="AD3A17FC"/>
    <w:lvl w:ilvl="0" w:tplc="40A2D80C">
      <w:start w:val="2"/>
      <w:numFmt w:val="bullet"/>
      <w:lvlText w:val=""/>
      <w:lvlJc w:val="left"/>
      <w:pPr>
        <w:ind w:left="360" w:hanging="360"/>
      </w:pPr>
      <w:rPr>
        <w:rFonts w:ascii="Symbol" w:eastAsiaTheme="minorHAnsi" w:hAnsi="Symbol" w:cs="AppleSystemUIFont"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B9A23C8"/>
    <w:multiLevelType w:val="hybridMultilevel"/>
    <w:tmpl w:val="6F5A6706"/>
    <w:lvl w:ilvl="0" w:tplc="DB723C4A">
      <w:start w:val="5"/>
      <w:numFmt w:val="bullet"/>
      <w:lvlText w:val="-"/>
      <w:lvlJc w:val="left"/>
      <w:pPr>
        <w:ind w:left="420" w:hanging="360"/>
      </w:pPr>
      <w:rPr>
        <w:rFonts w:ascii="Arial" w:eastAsia="Arial"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8" w15:restartNumberingAfterBreak="0">
    <w:nsid w:val="7BEF5D57"/>
    <w:multiLevelType w:val="multilevel"/>
    <w:tmpl w:val="4358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F36A88"/>
    <w:multiLevelType w:val="multilevel"/>
    <w:tmpl w:val="72BE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5524407">
    <w:abstractNumId w:val="2"/>
  </w:num>
  <w:num w:numId="2" w16cid:durableId="1662932055">
    <w:abstractNumId w:val="11"/>
  </w:num>
  <w:num w:numId="3" w16cid:durableId="489563473">
    <w:abstractNumId w:val="4"/>
  </w:num>
  <w:num w:numId="4" w16cid:durableId="2087921740">
    <w:abstractNumId w:val="1"/>
  </w:num>
  <w:num w:numId="5" w16cid:durableId="1634407147">
    <w:abstractNumId w:val="16"/>
  </w:num>
  <w:num w:numId="6" w16cid:durableId="284166973">
    <w:abstractNumId w:val="10"/>
  </w:num>
  <w:num w:numId="7" w16cid:durableId="137576333">
    <w:abstractNumId w:val="3"/>
  </w:num>
  <w:num w:numId="8" w16cid:durableId="1427311495">
    <w:abstractNumId w:val="6"/>
  </w:num>
  <w:num w:numId="9" w16cid:durableId="726874001">
    <w:abstractNumId w:val="15"/>
  </w:num>
  <w:num w:numId="10" w16cid:durableId="1309674915">
    <w:abstractNumId w:val="19"/>
  </w:num>
  <w:num w:numId="11" w16cid:durableId="108937623">
    <w:abstractNumId w:val="9"/>
  </w:num>
  <w:num w:numId="12" w16cid:durableId="1428959544">
    <w:abstractNumId w:val="0"/>
  </w:num>
  <w:num w:numId="13" w16cid:durableId="709644412">
    <w:abstractNumId w:val="12"/>
  </w:num>
  <w:num w:numId="14" w16cid:durableId="771439909">
    <w:abstractNumId w:val="14"/>
  </w:num>
  <w:num w:numId="15" w16cid:durableId="436172572">
    <w:abstractNumId w:val="5"/>
  </w:num>
  <w:num w:numId="16" w16cid:durableId="787430131">
    <w:abstractNumId w:val="7"/>
  </w:num>
  <w:num w:numId="17" w16cid:durableId="1942294620">
    <w:abstractNumId w:val="18"/>
  </w:num>
  <w:num w:numId="18" w16cid:durableId="1392999616">
    <w:abstractNumId w:val="13"/>
  </w:num>
  <w:num w:numId="19" w16cid:durableId="342753298">
    <w:abstractNumId w:val="17"/>
  </w:num>
  <w:num w:numId="20" w16cid:durableId="1664356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283"/>
  <w:defaultTableStyle w:val="Tabellasemplice-2"/>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02D"/>
    <w:rsid w:val="0000120A"/>
    <w:rsid w:val="00002D30"/>
    <w:rsid w:val="00003530"/>
    <w:rsid w:val="00003E34"/>
    <w:rsid w:val="00005011"/>
    <w:rsid w:val="00010419"/>
    <w:rsid w:val="00013EC3"/>
    <w:rsid w:val="00014340"/>
    <w:rsid w:val="00016C3C"/>
    <w:rsid w:val="00023878"/>
    <w:rsid w:val="00024194"/>
    <w:rsid w:val="00025099"/>
    <w:rsid w:val="000251EE"/>
    <w:rsid w:val="000308F4"/>
    <w:rsid w:val="00032895"/>
    <w:rsid w:val="000367FB"/>
    <w:rsid w:val="00036FAD"/>
    <w:rsid w:val="00037572"/>
    <w:rsid w:val="0003773D"/>
    <w:rsid w:val="00037ADD"/>
    <w:rsid w:val="000422C8"/>
    <w:rsid w:val="000471A2"/>
    <w:rsid w:val="00050FB3"/>
    <w:rsid w:val="00053742"/>
    <w:rsid w:val="000558C2"/>
    <w:rsid w:val="00057473"/>
    <w:rsid w:val="00061EB7"/>
    <w:rsid w:val="00064B32"/>
    <w:rsid w:val="00073479"/>
    <w:rsid w:val="000777B8"/>
    <w:rsid w:val="00077D83"/>
    <w:rsid w:val="00081206"/>
    <w:rsid w:val="0008165C"/>
    <w:rsid w:val="00081AEE"/>
    <w:rsid w:val="00084D37"/>
    <w:rsid w:val="00090783"/>
    <w:rsid w:val="00091FEF"/>
    <w:rsid w:val="00092B87"/>
    <w:rsid w:val="000930B7"/>
    <w:rsid w:val="00093347"/>
    <w:rsid w:val="00094328"/>
    <w:rsid w:val="00095DF3"/>
    <w:rsid w:val="000A099B"/>
    <w:rsid w:val="000A26A8"/>
    <w:rsid w:val="000A4C06"/>
    <w:rsid w:val="000A6B60"/>
    <w:rsid w:val="000B1D30"/>
    <w:rsid w:val="000B3A69"/>
    <w:rsid w:val="000B70CA"/>
    <w:rsid w:val="000B7D37"/>
    <w:rsid w:val="000C3DA1"/>
    <w:rsid w:val="000C41D0"/>
    <w:rsid w:val="000C4E5B"/>
    <w:rsid w:val="000C62DA"/>
    <w:rsid w:val="000D1DCA"/>
    <w:rsid w:val="000D23AF"/>
    <w:rsid w:val="000D5E09"/>
    <w:rsid w:val="000D680F"/>
    <w:rsid w:val="000E1E8A"/>
    <w:rsid w:val="000E2F4F"/>
    <w:rsid w:val="000E4627"/>
    <w:rsid w:val="000E66D7"/>
    <w:rsid w:val="000F0C16"/>
    <w:rsid w:val="000F399A"/>
    <w:rsid w:val="000F4284"/>
    <w:rsid w:val="000F5343"/>
    <w:rsid w:val="000F62F0"/>
    <w:rsid w:val="00100909"/>
    <w:rsid w:val="00101035"/>
    <w:rsid w:val="001026F7"/>
    <w:rsid w:val="00106B61"/>
    <w:rsid w:val="00111946"/>
    <w:rsid w:val="00113BC2"/>
    <w:rsid w:val="00114405"/>
    <w:rsid w:val="001216B2"/>
    <w:rsid w:val="00124F2F"/>
    <w:rsid w:val="00125F67"/>
    <w:rsid w:val="00127383"/>
    <w:rsid w:val="00132BB0"/>
    <w:rsid w:val="00132CD1"/>
    <w:rsid w:val="00133698"/>
    <w:rsid w:val="001355B8"/>
    <w:rsid w:val="00135FD9"/>
    <w:rsid w:val="00136168"/>
    <w:rsid w:val="001374EC"/>
    <w:rsid w:val="001409A2"/>
    <w:rsid w:val="001424E2"/>
    <w:rsid w:val="001467CE"/>
    <w:rsid w:val="00147A3F"/>
    <w:rsid w:val="00150071"/>
    <w:rsid w:val="00151A35"/>
    <w:rsid w:val="001553E7"/>
    <w:rsid w:val="00155AB8"/>
    <w:rsid w:val="00156540"/>
    <w:rsid w:val="00157DC8"/>
    <w:rsid w:val="00157E20"/>
    <w:rsid w:val="00157E84"/>
    <w:rsid w:val="00161730"/>
    <w:rsid w:val="00164A67"/>
    <w:rsid w:val="001678D1"/>
    <w:rsid w:val="00172687"/>
    <w:rsid w:val="0017296C"/>
    <w:rsid w:val="0017503B"/>
    <w:rsid w:val="00175AB6"/>
    <w:rsid w:val="001818A4"/>
    <w:rsid w:val="00181B5B"/>
    <w:rsid w:val="00182984"/>
    <w:rsid w:val="00185AD1"/>
    <w:rsid w:val="00185BE3"/>
    <w:rsid w:val="00187436"/>
    <w:rsid w:val="00187A57"/>
    <w:rsid w:val="00187CC1"/>
    <w:rsid w:val="00193242"/>
    <w:rsid w:val="00195D99"/>
    <w:rsid w:val="001A0F16"/>
    <w:rsid w:val="001A30D2"/>
    <w:rsid w:val="001A7599"/>
    <w:rsid w:val="001A7CBA"/>
    <w:rsid w:val="001B1F55"/>
    <w:rsid w:val="001B4EAB"/>
    <w:rsid w:val="001B518C"/>
    <w:rsid w:val="001C01ED"/>
    <w:rsid w:val="001C3B42"/>
    <w:rsid w:val="001C592D"/>
    <w:rsid w:val="001C5D38"/>
    <w:rsid w:val="001C6380"/>
    <w:rsid w:val="001D42FE"/>
    <w:rsid w:val="001D49F3"/>
    <w:rsid w:val="001D7060"/>
    <w:rsid w:val="001E2F10"/>
    <w:rsid w:val="001E66A6"/>
    <w:rsid w:val="001F0655"/>
    <w:rsid w:val="001F34E5"/>
    <w:rsid w:val="001F3B64"/>
    <w:rsid w:val="00201B39"/>
    <w:rsid w:val="0020209A"/>
    <w:rsid w:val="00204BB6"/>
    <w:rsid w:val="002064E6"/>
    <w:rsid w:val="002074CB"/>
    <w:rsid w:val="002075BC"/>
    <w:rsid w:val="00212742"/>
    <w:rsid w:val="002145C9"/>
    <w:rsid w:val="00215B16"/>
    <w:rsid w:val="002172E7"/>
    <w:rsid w:val="00223D64"/>
    <w:rsid w:val="0022538A"/>
    <w:rsid w:val="00225BD1"/>
    <w:rsid w:val="0022764E"/>
    <w:rsid w:val="00227698"/>
    <w:rsid w:val="00227AE0"/>
    <w:rsid w:val="002342CD"/>
    <w:rsid w:val="00237000"/>
    <w:rsid w:val="00237A31"/>
    <w:rsid w:val="002405FD"/>
    <w:rsid w:val="0024099A"/>
    <w:rsid w:val="002434E0"/>
    <w:rsid w:val="0024367F"/>
    <w:rsid w:val="002438AB"/>
    <w:rsid w:val="002452AC"/>
    <w:rsid w:val="00245555"/>
    <w:rsid w:val="00246315"/>
    <w:rsid w:val="00247463"/>
    <w:rsid w:val="0025641F"/>
    <w:rsid w:val="00261D8E"/>
    <w:rsid w:val="002622D8"/>
    <w:rsid w:val="002656B1"/>
    <w:rsid w:val="0026639C"/>
    <w:rsid w:val="00270686"/>
    <w:rsid w:val="002713CF"/>
    <w:rsid w:val="002724B1"/>
    <w:rsid w:val="00272AE3"/>
    <w:rsid w:val="002754AD"/>
    <w:rsid w:val="00275600"/>
    <w:rsid w:val="00282968"/>
    <w:rsid w:val="00286874"/>
    <w:rsid w:val="00290B26"/>
    <w:rsid w:val="00296684"/>
    <w:rsid w:val="002A10D8"/>
    <w:rsid w:val="002A1D26"/>
    <w:rsid w:val="002A3FCC"/>
    <w:rsid w:val="002A4263"/>
    <w:rsid w:val="002A47C6"/>
    <w:rsid w:val="002A595A"/>
    <w:rsid w:val="002A6BA3"/>
    <w:rsid w:val="002A743A"/>
    <w:rsid w:val="002B050D"/>
    <w:rsid w:val="002B21F0"/>
    <w:rsid w:val="002B5430"/>
    <w:rsid w:val="002B55A0"/>
    <w:rsid w:val="002B601E"/>
    <w:rsid w:val="002B7440"/>
    <w:rsid w:val="002C36F5"/>
    <w:rsid w:val="002C3BA2"/>
    <w:rsid w:val="002C6F74"/>
    <w:rsid w:val="002D00CD"/>
    <w:rsid w:val="002D33AD"/>
    <w:rsid w:val="002D6E97"/>
    <w:rsid w:val="002E08B7"/>
    <w:rsid w:val="002E2195"/>
    <w:rsid w:val="002E2EC7"/>
    <w:rsid w:val="002E4F26"/>
    <w:rsid w:val="002E5091"/>
    <w:rsid w:val="002E6BAD"/>
    <w:rsid w:val="002E76B5"/>
    <w:rsid w:val="002F0DFE"/>
    <w:rsid w:val="002F24E4"/>
    <w:rsid w:val="002F68DA"/>
    <w:rsid w:val="002F76DD"/>
    <w:rsid w:val="0030052B"/>
    <w:rsid w:val="00301F33"/>
    <w:rsid w:val="003025F9"/>
    <w:rsid w:val="0030338B"/>
    <w:rsid w:val="0030345C"/>
    <w:rsid w:val="003064D8"/>
    <w:rsid w:val="00306E4A"/>
    <w:rsid w:val="003076D2"/>
    <w:rsid w:val="00307958"/>
    <w:rsid w:val="00307EE2"/>
    <w:rsid w:val="003128FC"/>
    <w:rsid w:val="00312D34"/>
    <w:rsid w:val="00314655"/>
    <w:rsid w:val="0031598C"/>
    <w:rsid w:val="00315AE6"/>
    <w:rsid w:val="00317642"/>
    <w:rsid w:val="00317851"/>
    <w:rsid w:val="00317C23"/>
    <w:rsid w:val="00321AC7"/>
    <w:rsid w:val="003220EB"/>
    <w:rsid w:val="003227E4"/>
    <w:rsid w:val="00323580"/>
    <w:rsid w:val="00325F73"/>
    <w:rsid w:val="00326479"/>
    <w:rsid w:val="00330057"/>
    <w:rsid w:val="0033086B"/>
    <w:rsid w:val="003337AA"/>
    <w:rsid w:val="00333CBC"/>
    <w:rsid w:val="00334897"/>
    <w:rsid w:val="003351FE"/>
    <w:rsid w:val="00337B28"/>
    <w:rsid w:val="00343C34"/>
    <w:rsid w:val="0034594E"/>
    <w:rsid w:val="00346E72"/>
    <w:rsid w:val="0035126C"/>
    <w:rsid w:val="00351996"/>
    <w:rsid w:val="00354134"/>
    <w:rsid w:val="00355B2B"/>
    <w:rsid w:val="00357065"/>
    <w:rsid w:val="00357954"/>
    <w:rsid w:val="00360080"/>
    <w:rsid w:val="00360542"/>
    <w:rsid w:val="00362565"/>
    <w:rsid w:val="00366C5A"/>
    <w:rsid w:val="00366D06"/>
    <w:rsid w:val="00370029"/>
    <w:rsid w:val="003712FA"/>
    <w:rsid w:val="00375307"/>
    <w:rsid w:val="003762E1"/>
    <w:rsid w:val="00380EA8"/>
    <w:rsid w:val="00383615"/>
    <w:rsid w:val="00386EA1"/>
    <w:rsid w:val="003951C4"/>
    <w:rsid w:val="00395C79"/>
    <w:rsid w:val="003A6BD4"/>
    <w:rsid w:val="003A786B"/>
    <w:rsid w:val="003B01EA"/>
    <w:rsid w:val="003B0B08"/>
    <w:rsid w:val="003B40FB"/>
    <w:rsid w:val="003B4C7F"/>
    <w:rsid w:val="003B5201"/>
    <w:rsid w:val="003B7E47"/>
    <w:rsid w:val="003C66F9"/>
    <w:rsid w:val="003C6DD7"/>
    <w:rsid w:val="003D11C6"/>
    <w:rsid w:val="003D5094"/>
    <w:rsid w:val="003D6063"/>
    <w:rsid w:val="003D70F1"/>
    <w:rsid w:val="003E0943"/>
    <w:rsid w:val="003E210B"/>
    <w:rsid w:val="003E2D91"/>
    <w:rsid w:val="003E48BC"/>
    <w:rsid w:val="003E4B41"/>
    <w:rsid w:val="003F0858"/>
    <w:rsid w:val="003F2D32"/>
    <w:rsid w:val="003F4341"/>
    <w:rsid w:val="003F737F"/>
    <w:rsid w:val="00400F59"/>
    <w:rsid w:val="00404E41"/>
    <w:rsid w:val="0040564D"/>
    <w:rsid w:val="004128D1"/>
    <w:rsid w:val="004171D2"/>
    <w:rsid w:val="0042144C"/>
    <w:rsid w:val="004225C3"/>
    <w:rsid w:val="00422A1A"/>
    <w:rsid w:val="00422BC9"/>
    <w:rsid w:val="00424B67"/>
    <w:rsid w:val="00425E33"/>
    <w:rsid w:val="00426B3B"/>
    <w:rsid w:val="00427666"/>
    <w:rsid w:val="00433671"/>
    <w:rsid w:val="00436D37"/>
    <w:rsid w:val="004378B2"/>
    <w:rsid w:val="004425E2"/>
    <w:rsid w:val="00442F87"/>
    <w:rsid w:val="004456AC"/>
    <w:rsid w:val="004466E4"/>
    <w:rsid w:val="00446B0D"/>
    <w:rsid w:val="00451379"/>
    <w:rsid w:val="00452996"/>
    <w:rsid w:val="0045515F"/>
    <w:rsid w:val="00455C77"/>
    <w:rsid w:val="00456633"/>
    <w:rsid w:val="00456935"/>
    <w:rsid w:val="00461B5E"/>
    <w:rsid w:val="00462046"/>
    <w:rsid w:val="0046318F"/>
    <w:rsid w:val="00464CFA"/>
    <w:rsid w:val="00464D6E"/>
    <w:rsid w:val="00464EFB"/>
    <w:rsid w:val="00467A15"/>
    <w:rsid w:val="00467D67"/>
    <w:rsid w:val="00473D57"/>
    <w:rsid w:val="00474927"/>
    <w:rsid w:val="0048265E"/>
    <w:rsid w:val="00483072"/>
    <w:rsid w:val="004836C6"/>
    <w:rsid w:val="00483981"/>
    <w:rsid w:val="004840AE"/>
    <w:rsid w:val="004843CC"/>
    <w:rsid w:val="00484A67"/>
    <w:rsid w:val="004871B1"/>
    <w:rsid w:val="004872B2"/>
    <w:rsid w:val="00490514"/>
    <w:rsid w:val="0049606E"/>
    <w:rsid w:val="00496FED"/>
    <w:rsid w:val="00497120"/>
    <w:rsid w:val="004A0CF7"/>
    <w:rsid w:val="004A44CA"/>
    <w:rsid w:val="004A5911"/>
    <w:rsid w:val="004A7FC9"/>
    <w:rsid w:val="004B5BEE"/>
    <w:rsid w:val="004C04B9"/>
    <w:rsid w:val="004C0EE1"/>
    <w:rsid w:val="004C28C6"/>
    <w:rsid w:val="004C35E1"/>
    <w:rsid w:val="004C644A"/>
    <w:rsid w:val="004C6F35"/>
    <w:rsid w:val="004C772E"/>
    <w:rsid w:val="004C7ADE"/>
    <w:rsid w:val="004D4D9F"/>
    <w:rsid w:val="004D72CE"/>
    <w:rsid w:val="004E1176"/>
    <w:rsid w:val="004E2D06"/>
    <w:rsid w:val="004E4231"/>
    <w:rsid w:val="004E5F8E"/>
    <w:rsid w:val="004F3BF8"/>
    <w:rsid w:val="004F6E51"/>
    <w:rsid w:val="00501ACE"/>
    <w:rsid w:val="00501DFC"/>
    <w:rsid w:val="00503268"/>
    <w:rsid w:val="005035CA"/>
    <w:rsid w:val="00503C31"/>
    <w:rsid w:val="00504845"/>
    <w:rsid w:val="005103E7"/>
    <w:rsid w:val="0051044F"/>
    <w:rsid w:val="005156DD"/>
    <w:rsid w:val="00517108"/>
    <w:rsid w:val="00520F68"/>
    <w:rsid w:val="00521B5F"/>
    <w:rsid w:val="005232E9"/>
    <w:rsid w:val="00525292"/>
    <w:rsid w:val="0053184D"/>
    <w:rsid w:val="00541DD9"/>
    <w:rsid w:val="00542B99"/>
    <w:rsid w:val="00542CD7"/>
    <w:rsid w:val="0054386D"/>
    <w:rsid w:val="005450A7"/>
    <w:rsid w:val="005513BA"/>
    <w:rsid w:val="0055202C"/>
    <w:rsid w:val="00552C30"/>
    <w:rsid w:val="0055736D"/>
    <w:rsid w:val="00557ACF"/>
    <w:rsid w:val="00560875"/>
    <w:rsid w:val="0056145B"/>
    <w:rsid w:val="00563C32"/>
    <w:rsid w:val="00565AEF"/>
    <w:rsid w:val="00573BE6"/>
    <w:rsid w:val="00577824"/>
    <w:rsid w:val="00577D79"/>
    <w:rsid w:val="00582C5A"/>
    <w:rsid w:val="00590411"/>
    <w:rsid w:val="0059063D"/>
    <w:rsid w:val="005916FB"/>
    <w:rsid w:val="00592029"/>
    <w:rsid w:val="00596A8F"/>
    <w:rsid w:val="005A08EF"/>
    <w:rsid w:val="005A625C"/>
    <w:rsid w:val="005A7AFE"/>
    <w:rsid w:val="005B1207"/>
    <w:rsid w:val="005B18F6"/>
    <w:rsid w:val="005B2E62"/>
    <w:rsid w:val="005B360F"/>
    <w:rsid w:val="005B4501"/>
    <w:rsid w:val="005B74C0"/>
    <w:rsid w:val="005C046A"/>
    <w:rsid w:val="005C0A63"/>
    <w:rsid w:val="005C134A"/>
    <w:rsid w:val="005C1AE8"/>
    <w:rsid w:val="005C2550"/>
    <w:rsid w:val="005C2849"/>
    <w:rsid w:val="005D010D"/>
    <w:rsid w:val="005D11DE"/>
    <w:rsid w:val="005D27D1"/>
    <w:rsid w:val="005D3EAE"/>
    <w:rsid w:val="005E6EC8"/>
    <w:rsid w:val="005F16A8"/>
    <w:rsid w:val="005F1755"/>
    <w:rsid w:val="005F1FD4"/>
    <w:rsid w:val="005F274E"/>
    <w:rsid w:val="005F5F69"/>
    <w:rsid w:val="005F643B"/>
    <w:rsid w:val="006008F9"/>
    <w:rsid w:val="00607567"/>
    <w:rsid w:val="00611033"/>
    <w:rsid w:val="00612CA9"/>
    <w:rsid w:val="00613EC0"/>
    <w:rsid w:val="006153CC"/>
    <w:rsid w:val="00616C3D"/>
    <w:rsid w:val="00620743"/>
    <w:rsid w:val="0062135E"/>
    <w:rsid w:val="0062223A"/>
    <w:rsid w:val="00622290"/>
    <w:rsid w:val="00624570"/>
    <w:rsid w:val="00625923"/>
    <w:rsid w:val="0062675E"/>
    <w:rsid w:val="00627A3E"/>
    <w:rsid w:val="00630589"/>
    <w:rsid w:val="0063253A"/>
    <w:rsid w:val="0063387C"/>
    <w:rsid w:val="00637A6B"/>
    <w:rsid w:val="00641179"/>
    <w:rsid w:val="00641238"/>
    <w:rsid w:val="00647D02"/>
    <w:rsid w:val="00650C32"/>
    <w:rsid w:val="006579BC"/>
    <w:rsid w:val="00657D53"/>
    <w:rsid w:val="006608C3"/>
    <w:rsid w:val="00662C64"/>
    <w:rsid w:val="00664FAB"/>
    <w:rsid w:val="00670323"/>
    <w:rsid w:val="00671AC8"/>
    <w:rsid w:val="00674949"/>
    <w:rsid w:val="00676958"/>
    <w:rsid w:val="00676A1F"/>
    <w:rsid w:val="00677BDE"/>
    <w:rsid w:val="006800AE"/>
    <w:rsid w:val="0068310D"/>
    <w:rsid w:val="006832E8"/>
    <w:rsid w:val="006866CC"/>
    <w:rsid w:val="00686E12"/>
    <w:rsid w:val="0069102E"/>
    <w:rsid w:val="006A0AD1"/>
    <w:rsid w:val="006A0B0A"/>
    <w:rsid w:val="006A0D87"/>
    <w:rsid w:val="006A2651"/>
    <w:rsid w:val="006A4FC4"/>
    <w:rsid w:val="006B11A1"/>
    <w:rsid w:val="006B125F"/>
    <w:rsid w:val="006B205E"/>
    <w:rsid w:val="006B3ACF"/>
    <w:rsid w:val="006B3D10"/>
    <w:rsid w:val="006B5862"/>
    <w:rsid w:val="006B6ADB"/>
    <w:rsid w:val="006B6B17"/>
    <w:rsid w:val="006B7A4B"/>
    <w:rsid w:val="006C352A"/>
    <w:rsid w:val="006D131C"/>
    <w:rsid w:val="006D1B4F"/>
    <w:rsid w:val="006D6821"/>
    <w:rsid w:val="006E309C"/>
    <w:rsid w:val="006E4138"/>
    <w:rsid w:val="006F0750"/>
    <w:rsid w:val="006F09CD"/>
    <w:rsid w:val="006F2815"/>
    <w:rsid w:val="006F35B1"/>
    <w:rsid w:val="006F60DF"/>
    <w:rsid w:val="006F6F66"/>
    <w:rsid w:val="006F787D"/>
    <w:rsid w:val="00700A1A"/>
    <w:rsid w:val="00701CF5"/>
    <w:rsid w:val="007068D9"/>
    <w:rsid w:val="00706ABC"/>
    <w:rsid w:val="00711C17"/>
    <w:rsid w:val="007143E1"/>
    <w:rsid w:val="00720131"/>
    <w:rsid w:val="00721856"/>
    <w:rsid w:val="0072199E"/>
    <w:rsid w:val="00722A60"/>
    <w:rsid w:val="00726071"/>
    <w:rsid w:val="007326E0"/>
    <w:rsid w:val="007340C4"/>
    <w:rsid w:val="00735052"/>
    <w:rsid w:val="007361A9"/>
    <w:rsid w:val="007400E0"/>
    <w:rsid w:val="00740A4E"/>
    <w:rsid w:val="00740FF0"/>
    <w:rsid w:val="007415DD"/>
    <w:rsid w:val="007420DE"/>
    <w:rsid w:val="0074562E"/>
    <w:rsid w:val="00745F93"/>
    <w:rsid w:val="00746260"/>
    <w:rsid w:val="00761C82"/>
    <w:rsid w:val="00763505"/>
    <w:rsid w:val="00764F7F"/>
    <w:rsid w:val="00764F8F"/>
    <w:rsid w:val="00766FF0"/>
    <w:rsid w:val="007679C6"/>
    <w:rsid w:val="007734E7"/>
    <w:rsid w:val="007744B7"/>
    <w:rsid w:val="0078066F"/>
    <w:rsid w:val="0078178D"/>
    <w:rsid w:val="007837DE"/>
    <w:rsid w:val="007864DE"/>
    <w:rsid w:val="00786D81"/>
    <w:rsid w:val="007934C4"/>
    <w:rsid w:val="00793A46"/>
    <w:rsid w:val="00795FD8"/>
    <w:rsid w:val="007967AF"/>
    <w:rsid w:val="007967BB"/>
    <w:rsid w:val="007A576D"/>
    <w:rsid w:val="007B228D"/>
    <w:rsid w:val="007B75A1"/>
    <w:rsid w:val="007C0FE9"/>
    <w:rsid w:val="007C16D8"/>
    <w:rsid w:val="007C5675"/>
    <w:rsid w:val="007C6375"/>
    <w:rsid w:val="007D112C"/>
    <w:rsid w:val="007D23A2"/>
    <w:rsid w:val="007D3B4B"/>
    <w:rsid w:val="007D4E7E"/>
    <w:rsid w:val="007D6746"/>
    <w:rsid w:val="007E210A"/>
    <w:rsid w:val="007E5182"/>
    <w:rsid w:val="007F10D8"/>
    <w:rsid w:val="007F2A41"/>
    <w:rsid w:val="007F3CB5"/>
    <w:rsid w:val="007F3CB7"/>
    <w:rsid w:val="007F6E51"/>
    <w:rsid w:val="008009D5"/>
    <w:rsid w:val="00802BAA"/>
    <w:rsid w:val="0080370C"/>
    <w:rsid w:val="00803EBB"/>
    <w:rsid w:val="008047DF"/>
    <w:rsid w:val="00804DD4"/>
    <w:rsid w:val="00806E4D"/>
    <w:rsid w:val="008075BB"/>
    <w:rsid w:val="00807A88"/>
    <w:rsid w:val="00812851"/>
    <w:rsid w:val="008131D3"/>
    <w:rsid w:val="00813F45"/>
    <w:rsid w:val="00815D3E"/>
    <w:rsid w:val="008201A3"/>
    <w:rsid w:val="008201DB"/>
    <w:rsid w:val="008247C2"/>
    <w:rsid w:val="00827FFC"/>
    <w:rsid w:val="00834A38"/>
    <w:rsid w:val="00835A6E"/>
    <w:rsid w:val="00840DAB"/>
    <w:rsid w:val="00841D68"/>
    <w:rsid w:val="00843671"/>
    <w:rsid w:val="00843789"/>
    <w:rsid w:val="00844B31"/>
    <w:rsid w:val="00844E86"/>
    <w:rsid w:val="008461B2"/>
    <w:rsid w:val="00846954"/>
    <w:rsid w:val="00846D2E"/>
    <w:rsid w:val="00846F9E"/>
    <w:rsid w:val="00850E5D"/>
    <w:rsid w:val="0085331C"/>
    <w:rsid w:val="00853F0A"/>
    <w:rsid w:val="00855FA5"/>
    <w:rsid w:val="008566B9"/>
    <w:rsid w:val="008603DE"/>
    <w:rsid w:val="0086288D"/>
    <w:rsid w:val="00863B91"/>
    <w:rsid w:val="008650C6"/>
    <w:rsid w:val="00866D2D"/>
    <w:rsid w:val="00867716"/>
    <w:rsid w:val="00871297"/>
    <w:rsid w:val="008731E1"/>
    <w:rsid w:val="008732A0"/>
    <w:rsid w:val="00873C55"/>
    <w:rsid w:val="00873D9A"/>
    <w:rsid w:val="00876448"/>
    <w:rsid w:val="008772C3"/>
    <w:rsid w:val="00883387"/>
    <w:rsid w:val="0088391C"/>
    <w:rsid w:val="0088537D"/>
    <w:rsid w:val="0088760E"/>
    <w:rsid w:val="00890878"/>
    <w:rsid w:val="008935DD"/>
    <w:rsid w:val="008A0A1A"/>
    <w:rsid w:val="008A4B1A"/>
    <w:rsid w:val="008A5F1C"/>
    <w:rsid w:val="008A7C2D"/>
    <w:rsid w:val="008B09A6"/>
    <w:rsid w:val="008B299E"/>
    <w:rsid w:val="008B50DC"/>
    <w:rsid w:val="008B75A9"/>
    <w:rsid w:val="008C1096"/>
    <w:rsid w:val="008C264C"/>
    <w:rsid w:val="008C57E8"/>
    <w:rsid w:val="008D008A"/>
    <w:rsid w:val="008D00A9"/>
    <w:rsid w:val="008D2567"/>
    <w:rsid w:val="008D4E14"/>
    <w:rsid w:val="008D624D"/>
    <w:rsid w:val="008D732D"/>
    <w:rsid w:val="008E0ED8"/>
    <w:rsid w:val="008E6B0A"/>
    <w:rsid w:val="008E79E1"/>
    <w:rsid w:val="008F006F"/>
    <w:rsid w:val="008F5A2D"/>
    <w:rsid w:val="008F618D"/>
    <w:rsid w:val="008F627C"/>
    <w:rsid w:val="008F71C8"/>
    <w:rsid w:val="009014BA"/>
    <w:rsid w:val="00901FE6"/>
    <w:rsid w:val="009035F6"/>
    <w:rsid w:val="00906CD2"/>
    <w:rsid w:val="0090752F"/>
    <w:rsid w:val="00907A2A"/>
    <w:rsid w:val="00907A36"/>
    <w:rsid w:val="00911B45"/>
    <w:rsid w:val="00912FC5"/>
    <w:rsid w:val="00914324"/>
    <w:rsid w:val="00914CA2"/>
    <w:rsid w:val="009172C1"/>
    <w:rsid w:val="00917A9B"/>
    <w:rsid w:val="0092036B"/>
    <w:rsid w:val="00927067"/>
    <w:rsid w:val="00933195"/>
    <w:rsid w:val="0093559C"/>
    <w:rsid w:val="009355DA"/>
    <w:rsid w:val="009359DC"/>
    <w:rsid w:val="00937EF2"/>
    <w:rsid w:val="00941904"/>
    <w:rsid w:val="00942E44"/>
    <w:rsid w:val="00942E63"/>
    <w:rsid w:val="00943785"/>
    <w:rsid w:val="00944EC2"/>
    <w:rsid w:val="00945525"/>
    <w:rsid w:val="00946B96"/>
    <w:rsid w:val="00947006"/>
    <w:rsid w:val="0094735A"/>
    <w:rsid w:val="00955D8C"/>
    <w:rsid w:val="0095712F"/>
    <w:rsid w:val="009616D2"/>
    <w:rsid w:val="00962181"/>
    <w:rsid w:val="00966E8A"/>
    <w:rsid w:val="00974138"/>
    <w:rsid w:val="0097573B"/>
    <w:rsid w:val="0097584D"/>
    <w:rsid w:val="009763EA"/>
    <w:rsid w:val="00976B43"/>
    <w:rsid w:val="00980BEA"/>
    <w:rsid w:val="009812ED"/>
    <w:rsid w:val="00981927"/>
    <w:rsid w:val="00982E6D"/>
    <w:rsid w:val="00987517"/>
    <w:rsid w:val="00987CD1"/>
    <w:rsid w:val="00990C3C"/>
    <w:rsid w:val="0099169E"/>
    <w:rsid w:val="00992E73"/>
    <w:rsid w:val="00996190"/>
    <w:rsid w:val="00997088"/>
    <w:rsid w:val="009A16BD"/>
    <w:rsid w:val="009A2E22"/>
    <w:rsid w:val="009A60BD"/>
    <w:rsid w:val="009A62C0"/>
    <w:rsid w:val="009A6D23"/>
    <w:rsid w:val="009B3BB7"/>
    <w:rsid w:val="009B3F4B"/>
    <w:rsid w:val="009B4871"/>
    <w:rsid w:val="009B6B1E"/>
    <w:rsid w:val="009C4EDC"/>
    <w:rsid w:val="009C6E7D"/>
    <w:rsid w:val="009C7290"/>
    <w:rsid w:val="009D0AEB"/>
    <w:rsid w:val="009D2527"/>
    <w:rsid w:val="009D2C58"/>
    <w:rsid w:val="009D5043"/>
    <w:rsid w:val="009D5A58"/>
    <w:rsid w:val="009D6544"/>
    <w:rsid w:val="009D69F9"/>
    <w:rsid w:val="009D6CC1"/>
    <w:rsid w:val="009D72A5"/>
    <w:rsid w:val="009D73FE"/>
    <w:rsid w:val="009D7992"/>
    <w:rsid w:val="009E2190"/>
    <w:rsid w:val="009E2303"/>
    <w:rsid w:val="009E4D79"/>
    <w:rsid w:val="009E55CA"/>
    <w:rsid w:val="009E5B44"/>
    <w:rsid w:val="009E5C6D"/>
    <w:rsid w:val="009E7148"/>
    <w:rsid w:val="009F01E1"/>
    <w:rsid w:val="009F1911"/>
    <w:rsid w:val="009F6C9D"/>
    <w:rsid w:val="009F7747"/>
    <w:rsid w:val="009F77E1"/>
    <w:rsid w:val="00A00280"/>
    <w:rsid w:val="00A04690"/>
    <w:rsid w:val="00A047FE"/>
    <w:rsid w:val="00A06258"/>
    <w:rsid w:val="00A10FFB"/>
    <w:rsid w:val="00A119B4"/>
    <w:rsid w:val="00A12E9E"/>
    <w:rsid w:val="00A1401F"/>
    <w:rsid w:val="00A22328"/>
    <w:rsid w:val="00A223FB"/>
    <w:rsid w:val="00A23F4A"/>
    <w:rsid w:val="00A277EF"/>
    <w:rsid w:val="00A326E8"/>
    <w:rsid w:val="00A32FAF"/>
    <w:rsid w:val="00A36851"/>
    <w:rsid w:val="00A41529"/>
    <w:rsid w:val="00A45370"/>
    <w:rsid w:val="00A546C1"/>
    <w:rsid w:val="00A602B8"/>
    <w:rsid w:val="00A60725"/>
    <w:rsid w:val="00A6341B"/>
    <w:rsid w:val="00A65A24"/>
    <w:rsid w:val="00A665E6"/>
    <w:rsid w:val="00A67FC6"/>
    <w:rsid w:val="00A703E5"/>
    <w:rsid w:val="00A706EB"/>
    <w:rsid w:val="00A70EE3"/>
    <w:rsid w:val="00A72F3B"/>
    <w:rsid w:val="00A758FA"/>
    <w:rsid w:val="00A77CA7"/>
    <w:rsid w:val="00A80BA4"/>
    <w:rsid w:val="00A81326"/>
    <w:rsid w:val="00A815C8"/>
    <w:rsid w:val="00A8342C"/>
    <w:rsid w:val="00A8652A"/>
    <w:rsid w:val="00A955D6"/>
    <w:rsid w:val="00A9729C"/>
    <w:rsid w:val="00AA0F60"/>
    <w:rsid w:val="00AA18AE"/>
    <w:rsid w:val="00AA546E"/>
    <w:rsid w:val="00AA54C4"/>
    <w:rsid w:val="00AA608D"/>
    <w:rsid w:val="00AA7850"/>
    <w:rsid w:val="00AB1ACE"/>
    <w:rsid w:val="00AB23BA"/>
    <w:rsid w:val="00AB40C5"/>
    <w:rsid w:val="00AB63FE"/>
    <w:rsid w:val="00AC2413"/>
    <w:rsid w:val="00AC731B"/>
    <w:rsid w:val="00AC7338"/>
    <w:rsid w:val="00AD152F"/>
    <w:rsid w:val="00AD41D2"/>
    <w:rsid w:val="00AD52D9"/>
    <w:rsid w:val="00AD56F4"/>
    <w:rsid w:val="00AE3201"/>
    <w:rsid w:val="00AE57F9"/>
    <w:rsid w:val="00AE7265"/>
    <w:rsid w:val="00AF0583"/>
    <w:rsid w:val="00AF0F95"/>
    <w:rsid w:val="00AF4512"/>
    <w:rsid w:val="00AF64AC"/>
    <w:rsid w:val="00AF68B8"/>
    <w:rsid w:val="00AF767E"/>
    <w:rsid w:val="00B040DC"/>
    <w:rsid w:val="00B0558C"/>
    <w:rsid w:val="00B06F6E"/>
    <w:rsid w:val="00B076A8"/>
    <w:rsid w:val="00B10526"/>
    <w:rsid w:val="00B15D61"/>
    <w:rsid w:val="00B206D1"/>
    <w:rsid w:val="00B2294C"/>
    <w:rsid w:val="00B27202"/>
    <w:rsid w:val="00B309F4"/>
    <w:rsid w:val="00B36117"/>
    <w:rsid w:val="00B363F3"/>
    <w:rsid w:val="00B37382"/>
    <w:rsid w:val="00B41713"/>
    <w:rsid w:val="00B43460"/>
    <w:rsid w:val="00B457DF"/>
    <w:rsid w:val="00B54276"/>
    <w:rsid w:val="00B543E3"/>
    <w:rsid w:val="00B5502D"/>
    <w:rsid w:val="00B609F2"/>
    <w:rsid w:val="00B60B63"/>
    <w:rsid w:val="00B61652"/>
    <w:rsid w:val="00B6194F"/>
    <w:rsid w:val="00B6414F"/>
    <w:rsid w:val="00B66A07"/>
    <w:rsid w:val="00B7044A"/>
    <w:rsid w:val="00B73E09"/>
    <w:rsid w:val="00B74549"/>
    <w:rsid w:val="00B7642D"/>
    <w:rsid w:val="00B77249"/>
    <w:rsid w:val="00B77563"/>
    <w:rsid w:val="00B779F0"/>
    <w:rsid w:val="00B81860"/>
    <w:rsid w:val="00B8267E"/>
    <w:rsid w:val="00B82739"/>
    <w:rsid w:val="00B84CFC"/>
    <w:rsid w:val="00B86954"/>
    <w:rsid w:val="00B876AC"/>
    <w:rsid w:val="00B91269"/>
    <w:rsid w:val="00B912C0"/>
    <w:rsid w:val="00B938A6"/>
    <w:rsid w:val="00B93E42"/>
    <w:rsid w:val="00B94268"/>
    <w:rsid w:val="00B94FB8"/>
    <w:rsid w:val="00B95C32"/>
    <w:rsid w:val="00B962BA"/>
    <w:rsid w:val="00B96BE3"/>
    <w:rsid w:val="00BA0562"/>
    <w:rsid w:val="00BA3C9F"/>
    <w:rsid w:val="00BA3D9A"/>
    <w:rsid w:val="00BA4315"/>
    <w:rsid w:val="00BA60DC"/>
    <w:rsid w:val="00BA6687"/>
    <w:rsid w:val="00BB1ECF"/>
    <w:rsid w:val="00BB2407"/>
    <w:rsid w:val="00BB4ABF"/>
    <w:rsid w:val="00BB6D49"/>
    <w:rsid w:val="00BC1B78"/>
    <w:rsid w:val="00BC29FB"/>
    <w:rsid w:val="00BC364B"/>
    <w:rsid w:val="00BC6B44"/>
    <w:rsid w:val="00BD04CC"/>
    <w:rsid w:val="00BD0BF2"/>
    <w:rsid w:val="00BD18BC"/>
    <w:rsid w:val="00BD3D68"/>
    <w:rsid w:val="00BD5122"/>
    <w:rsid w:val="00BD79D4"/>
    <w:rsid w:val="00BD7A89"/>
    <w:rsid w:val="00BE0726"/>
    <w:rsid w:val="00BE4D98"/>
    <w:rsid w:val="00BE5CF2"/>
    <w:rsid w:val="00BE5DAD"/>
    <w:rsid w:val="00BE73E0"/>
    <w:rsid w:val="00BF1D95"/>
    <w:rsid w:val="00BF2203"/>
    <w:rsid w:val="00BF75D8"/>
    <w:rsid w:val="00C00997"/>
    <w:rsid w:val="00C00BC7"/>
    <w:rsid w:val="00C01CCC"/>
    <w:rsid w:val="00C04A57"/>
    <w:rsid w:val="00C04F33"/>
    <w:rsid w:val="00C2261E"/>
    <w:rsid w:val="00C2587E"/>
    <w:rsid w:val="00C26006"/>
    <w:rsid w:val="00C27351"/>
    <w:rsid w:val="00C33571"/>
    <w:rsid w:val="00C33760"/>
    <w:rsid w:val="00C35175"/>
    <w:rsid w:val="00C35BE5"/>
    <w:rsid w:val="00C37534"/>
    <w:rsid w:val="00C37CC8"/>
    <w:rsid w:val="00C413FA"/>
    <w:rsid w:val="00C42D2C"/>
    <w:rsid w:val="00C42D4C"/>
    <w:rsid w:val="00C4312D"/>
    <w:rsid w:val="00C438EE"/>
    <w:rsid w:val="00C43F5D"/>
    <w:rsid w:val="00C4484D"/>
    <w:rsid w:val="00C45620"/>
    <w:rsid w:val="00C466B8"/>
    <w:rsid w:val="00C5124D"/>
    <w:rsid w:val="00C5260B"/>
    <w:rsid w:val="00C53DEC"/>
    <w:rsid w:val="00C53E4B"/>
    <w:rsid w:val="00C64BF7"/>
    <w:rsid w:val="00C6771A"/>
    <w:rsid w:val="00C67E88"/>
    <w:rsid w:val="00C7081F"/>
    <w:rsid w:val="00C743A9"/>
    <w:rsid w:val="00C75DD1"/>
    <w:rsid w:val="00C76D86"/>
    <w:rsid w:val="00C809A6"/>
    <w:rsid w:val="00C80A4D"/>
    <w:rsid w:val="00C810C5"/>
    <w:rsid w:val="00C82817"/>
    <w:rsid w:val="00C835A5"/>
    <w:rsid w:val="00C86BCA"/>
    <w:rsid w:val="00C86C1D"/>
    <w:rsid w:val="00C9096E"/>
    <w:rsid w:val="00C91934"/>
    <w:rsid w:val="00C93991"/>
    <w:rsid w:val="00C93B9F"/>
    <w:rsid w:val="00C93C51"/>
    <w:rsid w:val="00CA0872"/>
    <w:rsid w:val="00CA0E44"/>
    <w:rsid w:val="00CA233C"/>
    <w:rsid w:val="00CA2ECE"/>
    <w:rsid w:val="00CB1BF1"/>
    <w:rsid w:val="00CB56B9"/>
    <w:rsid w:val="00CC0FDC"/>
    <w:rsid w:val="00CC1BA4"/>
    <w:rsid w:val="00CC3DAB"/>
    <w:rsid w:val="00CC67F3"/>
    <w:rsid w:val="00CD10F0"/>
    <w:rsid w:val="00CD142E"/>
    <w:rsid w:val="00CD1C78"/>
    <w:rsid w:val="00CD3822"/>
    <w:rsid w:val="00CD5861"/>
    <w:rsid w:val="00CD6177"/>
    <w:rsid w:val="00CD7163"/>
    <w:rsid w:val="00CE0C87"/>
    <w:rsid w:val="00CE2F82"/>
    <w:rsid w:val="00CE7AF3"/>
    <w:rsid w:val="00CF0880"/>
    <w:rsid w:val="00CF58A8"/>
    <w:rsid w:val="00CF692D"/>
    <w:rsid w:val="00CF6FB4"/>
    <w:rsid w:val="00D00FDF"/>
    <w:rsid w:val="00D0192A"/>
    <w:rsid w:val="00D02438"/>
    <w:rsid w:val="00D02572"/>
    <w:rsid w:val="00D03B08"/>
    <w:rsid w:val="00D03FCB"/>
    <w:rsid w:val="00D059FF"/>
    <w:rsid w:val="00D05B00"/>
    <w:rsid w:val="00D05BF1"/>
    <w:rsid w:val="00D07F5A"/>
    <w:rsid w:val="00D203A7"/>
    <w:rsid w:val="00D20AF2"/>
    <w:rsid w:val="00D21133"/>
    <w:rsid w:val="00D322B0"/>
    <w:rsid w:val="00D340B3"/>
    <w:rsid w:val="00D3421E"/>
    <w:rsid w:val="00D34419"/>
    <w:rsid w:val="00D3630B"/>
    <w:rsid w:val="00D36793"/>
    <w:rsid w:val="00D37332"/>
    <w:rsid w:val="00D41676"/>
    <w:rsid w:val="00D42132"/>
    <w:rsid w:val="00D42154"/>
    <w:rsid w:val="00D42860"/>
    <w:rsid w:val="00D4408C"/>
    <w:rsid w:val="00D44B0F"/>
    <w:rsid w:val="00D44C20"/>
    <w:rsid w:val="00D50D3E"/>
    <w:rsid w:val="00D51555"/>
    <w:rsid w:val="00D52A81"/>
    <w:rsid w:val="00D531ED"/>
    <w:rsid w:val="00D604EC"/>
    <w:rsid w:val="00D61281"/>
    <w:rsid w:val="00D6129F"/>
    <w:rsid w:val="00D62FFC"/>
    <w:rsid w:val="00D631D3"/>
    <w:rsid w:val="00D6396D"/>
    <w:rsid w:val="00D647AB"/>
    <w:rsid w:val="00D64E27"/>
    <w:rsid w:val="00D663DA"/>
    <w:rsid w:val="00D6645C"/>
    <w:rsid w:val="00D66DDD"/>
    <w:rsid w:val="00D7229B"/>
    <w:rsid w:val="00D729DF"/>
    <w:rsid w:val="00D74295"/>
    <w:rsid w:val="00D81B16"/>
    <w:rsid w:val="00D82C81"/>
    <w:rsid w:val="00D84D4C"/>
    <w:rsid w:val="00D858B0"/>
    <w:rsid w:val="00D85BC6"/>
    <w:rsid w:val="00D85DA3"/>
    <w:rsid w:val="00D87721"/>
    <w:rsid w:val="00D87B0D"/>
    <w:rsid w:val="00D936EE"/>
    <w:rsid w:val="00D93E74"/>
    <w:rsid w:val="00D97413"/>
    <w:rsid w:val="00DA2583"/>
    <w:rsid w:val="00DA3D8E"/>
    <w:rsid w:val="00DA4D54"/>
    <w:rsid w:val="00DA5137"/>
    <w:rsid w:val="00DB5001"/>
    <w:rsid w:val="00DC300E"/>
    <w:rsid w:val="00DC35CC"/>
    <w:rsid w:val="00DC4A92"/>
    <w:rsid w:val="00DC4B1E"/>
    <w:rsid w:val="00DC5000"/>
    <w:rsid w:val="00DC63A5"/>
    <w:rsid w:val="00DD0921"/>
    <w:rsid w:val="00DD23E6"/>
    <w:rsid w:val="00DD2731"/>
    <w:rsid w:val="00DD279E"/>
    <w:rsid w:val="00DD32CF"/>
    <w:rsid w:val="00DD5BCF"/>
    <w:rsid w:val="00DD6E3F"/>
    <w:rsid w:val="00DD7446"/>
    <w:rsid w:val="00DE0595"/>
    <w:rsid w:val="00DE41DE"/>
    <w:rsid w:val="00DE4EBB"/>
    <w:rsid w:val="00DE5507"/>
    <w:rsid w:val="00DE662F"/>
    <w:rsid w:val="00DE7E14"/>
    <w:rsid w:val="00DE7F17"/>
    <w:rsid w:val="00DF1713"/>
    <w:rsid w:val="00DF3244"/>
    <w:rsid w:val="00DF592E"/>
    <w:rsid w:val="00DF67D7"/>
    <w:rsid w:val="00E00A13"/>
    <w:rsid w:val="00E064D2"/>
    <w:rsid w:val="00E07EE0"/>
    <w:rsid w:val="00E1405E"/>
    <w:rsid w:val="00E14410"/>
    <w:rsid w:val="00E1519E"/>
    <w:rsid w:val="00E15C8A"/>
    <w:rsid w:val="00E17844"/>
    <w:rsid w:val="00E21E29"/>
    <w:rsid w:val="00E226F5"/>
    <w:rsid w:val="00E32E1A"/>
    <w:rsid w:val="00E33A6F"/>
    <w:rsid w:val="00E33AC5"/>
    <w:rsid w:val="00E344BD"/>
    <w:rsid w:val="00E36E45"/>
    <w:rsid w:val="00E4179B"/>
    <w:rsid w:val="00E42149"/>
    <w:rsid w:val="00E42AB1"/>
    <w:rsid w:val="00E44659"/>
    <w:rsid w:val="00E464D2"/>
    <w:rsid w:val="00E50870"/>
    <w:rsid w:val="00E51D77"/>
    <w:rsid w:val="00E537BE"/>
    <w:rsid w:val="00E538D6"/>
    <w:rsid w:val="00E63496"/>
    <w:rsid w:val="00E670F1"/>
    <w:rsid w:val="00E75044"/>
    <w:rsid w:val="00E750DA"/>
    <w:rsid w:val="00E7799F"/>
    <w:rsid w:val="00E80EE9"/>
    <w:rsid w:val="00E843F4"/>
    <w:rsid w:val="00E851CA"/>
    <w:rsid w:val="00E87138"/>
    <w:rsid w:val="00E87BA4"/>
    <w:rsid w:val="00E915A4"/>
    <w:rsid w:val="00E91B77"/>
    <w:rsid w:val="00E92C81"/>
    <w:rsid w:val="00E93519"/>
    <w:rsid w:val="00E93937"/>
    <w:rsid w:val="00E93FF6"/>
    <w:rsid w:val="00EA37A7"/>
    <w:rsid w:val="00EA3AF6"/>
    <w:rsid w:val="00EA62DE"/>
    <w:rsid w:val="00EB1884"/>
    <w:rsid w:val="00EB2EF0"/>
    <w:rsid w:val="00EB4AED"/>
    <w:rsid w:val="00EB7485"/>
    <w:rsid w:val="00EC0A2B"/>
    <w:rsid w:val="00EC2D54"/>
    <w:rsid w:val="00EC3358"/>
    <w:rsid w:val="00EC3766"/>
    <w:rsid w:val="00EC41DE"/>
    <w:rsid w:val="00EC4577"/>
    <w:rsid w:val="00EC4CAE"/>
    <w:rsid w:val="00EC62AB"/>
    <w:rsid w:val="00ED0F0F"/>
    <w:rsid w:val="00ED3957"/>
    <w:rsid w:val="00ED52A3"/>
    <w:rsid w:val="00ED6C13"/>
    <w:rsid w:val="00ED6CF9"/>
    <w:rsid w:val="00ED786E"/>
    <w:rsid w:val="00EE3BAE"/>
    <w:rsid w:val="00EE6A95"/>
    <w:rsid w:val="00EF1FFD"/>
    <w:rsid w:val="00EF3A80"/>
    <w:rsid w:val="00EF51B3"/>
    <w:rsid w:val="00EF5A2B"/>
    <w:rsid w:val="00EF5B5B"/>
    <w:rsid w:val="00EF5CCD"/>
    <w:rsid w:val="00F00CB7"/>
    <w:rsid w:val="00F00F3D"/>
    <w:rsid w:val="00F04DFE"/>
    <w:rsid w:val="00F053B4"/>
    <w:rsid w:val="00F06881"/>
    <w:rsid w:val="00F07976"/>
    <w:rsid w:val="00F12B3D"/>
    <w:rsid w:val="00F12F50"/>
    <w:rsid w:val="00F13927"/>
    <w:rsid w:val="00F2013F"/>
    <w:rsid w:val="00F20431"/>
    <w:rsid w:val="00F2376B"/>
    <w:rsid w:val="00F26185"/>
    <w:rsid w:val="00F27BC7"/>
    <w:rsid w:val="00F31439"/>
    <w:rsid w:val="00F32CBC"/>
    <w:rsid w:val="00F33489"/>
    <w:rsid w:val="00F34539"/>
    <w:rsid w:val="00F35988"/>
    <w:rsid w:val="00F37057"/>
    <w:rsid w:val="00F3722B"/>
    <w:rsid w:val="00F42211"/>
    <w:rsid w:val="00F42263"/>
    <w:rsid w:val="00F43158"/>
    <w:rsid w:val="00F440C1"/>
    <w:rsid w:val="00F45B58"/>
    <w:rsid w:val="00F45D34"/>
    <w:rsid w:val="00F53E9C"/>
    <w:rsid w:val="00F55AEC"/>
    <w:rsid w:val="00F56A14"/>
    <w:rsid w:val="00F56F63"/>
    <w:rsid w:val="00F57B58"/>
    <w:rsid w:val="00F67C51"/>
    <w:rsid w:val="00F70E0F"/>
    <w:rsid w:val="00F7578D"/>
    <w:rsid w:val="00F75A06"/>
    <w:rsid w:val="00F76797"/>
    <w:rsid w:val="00F811EB"/>
    <w:rsid w:val="00F815A2"/>
    <w:rsid w:val="00F833EE"/>
    <w:rsid w:val="00F83FE7"/>
    <w:rsid w:val="00F877D4"/>
    <w:rsid w:val="00F9232C"/>
    <w:rsid w:val="00F932CB"/>
    <w:rsid w:val="00F97B3A"/>
    <w:rsid w:val="00FB00CA"/>
    <w:rsid w:val="00FB220D"/>
    <w:rsid w:val="00FB6FE8"/>
    <w:rsid w:val="00FC19A3"/>
    <w:rsid w:val="00FC2A86"/>
    <w:rsid w:val="00FC2E4C"/>
    <w:rsid w:val="00FC6E23"/>
    <w:rsid w:val="00FC6F9F"/>
    <w:rsid w:val="00FC79F3"/>
    <w:rsid w:val="00FD002E"/>
    <w:rsid w:val="00FD00C1"/>
    <w:rsid w:val="00FD2CA3"/>
    <w:rsid w:val="00FD31FA"/>
    <w:rsid w:val="00FD7F70"/>
    <w:rsid w:val="00FE3427"/>
    <w:rsid w:val="00FE659D"/>
    <w:rsid w:val="00FE7704"/>
    <w:rsid w:val="00FF4754"/>
    <w:rsid w:val="00FF59B2"/>
    <w:rsid w:val="00FF6919"/>
    <w:rsid w:val="01A926BC"/>
    <w:rsid w:val="01B5FBBB"/>
    <w:rsid w:val="0286FAFF"/>
    <w:rsid w:val="03004D6D"/>
    <w:rsid w:val="0317B934"/>
    <w:rsid w:val="031A16BA"/>
    <w:rsid w:val="04BCBD89"/>
    <w:rsid w:val="0542A8DA"/>
    <w:rsid w:val="0602621D"/>
    <w:rsid w:val="074157E1"/>
    <w:rsid w:val="07C80219"/>
    <w:rsid w:val="08112EE2"/>
    <w:rsid w:val="0825CC33"/>
    <w:rsid w:val="0831667A"/>
    <w:rsid w:val="0881379D"/>
    <w:rsid w:val="08F43948"/>
    <w:rsid w:val="0963D72D"/>
    <w:rsid w:val="096DACB3"/>
    <w:rsid w:val="097B95EB"/>
    <w:rsid w:val="09AC4592"/>
    <w:rsid w:val="0A2E0060"/>
    <w:rsid w:val="0B157D89"/>
    <w:rsid w:val="0B9EE83B"/>
    <w:rsid w:val="0D36A8A0"/>
    <w:rsid w:val="0D4C095E"/>
    <w:rsid w:val="0D73D26C"/>
    <w:rsid w:val="0D7C8CE5"/>
    <w:rsid w:val="0E00FF81"/>
    <w:rsid w:val="0E28B9D6"/>
    <w:rsid w:val="0E3D862E"/>
    <w:rsid w:val="0E4F071D"/>
    <w:rsid w:val="0EE8DAC3"/>
    <w:rsid w:val="0F4BC4C1"/>
    <w:rsid w:val="0FA32B2D"/>
    <w:rsid w:val="1017FE35"/>
    <w:rsid w:val="104EFC96"/>
    <w:rsid w:val="1096D286"/>
    <w:rsid w:val="10A91A1B"/>
    <w:rsid w:val="10FC349F"/>
    <w:rsid w:val="11713944"/>
    <w:rsid w:val="1199C203"/>
    <w:rsid w:val="11B0BD93"/>
    <w:rsid w:val="1276C497"/>
    <w:rsid w:val="12DD5AFC"/>
    <w:rsid w:val="13BA0749"/>
    <w:rsid w:val="13DDB421"/>
    <w:rsid w:val="14ACD65C"/>
    <w:rsid w:val="14BA82AE"/>
    <w:rsid w:val="14DF716A"/>
    <w:rsid w:val="1535A734"/>
    <w:rsid w:val="16A0E730"/>
    <w:rsid w:val="16A6BCE6"/>
    <w:rsid w:val="16E7D61F"/>
    <w:rsid w:val="16EC2385"/>
    <w:rsid w:val="18078C51"/>
    <w:rsid w:val="183B49B9"/>
    <w:rsid w:val="18994EB4"/>
    <w:rsid w:val="190ECC77"/>
    <w:rsid w:val="198600EB"/>
    <w:rsid w:val="1A15D93B"/>
    <w:rsid w:val="1A5E800D"/>
    <w:rsid w:val="1ACBA46B"/>
    <w:rsid w:val="1ADBD921"/>
    <w:rsid w:val="1B0E11B4"/>
    <w:rsid w:val="1B3D6478"/>
    <w:rsid w:val="1C2DE1FA"/>
    <w:rsid w:val="1C30C604"/>
    <w:rsid w:val="1C500486"/>
    <w:rsid w:val="1CA58571"/>
    <w:rsid w:val="1E0A3C60"/>
    <w:rsid w:val="1E8AB786"/>
    <w:rsid w:val="1EB08557"/>
    <w:rsid w:val="1F2E238C"/>
    <w:rsid w:val="1F7B8E65"/>
    <w:rsid w:val="1F94F92C"/>
    <w:rsid w:val="206B098B"/>
    <w:rsid w:val="21230B35"/>
    <w:rsid w:val="212931D6"/>
    <w:rsid w:val="213E01B8"/>
    <w:rsid w:val="21594048"/>
    <w:rsid w:val="216510A5"/>
    <w:rsid w:val="21BA5055"/>
    <w:rsid w:val="22013A8E"/>
    <w:rsid w:val="2206CDAA"/>
    <w:rsid w:val="225F04B3"/>
    <w:rsid w:val="22CA1448"/>
    <w:rsid w:val="230C4477"/>
    <w:rsid w:val="237F7B20"/>
    <w:rsid w:val="23B2BCCB"/>
    <w:rsid w:val="2459B192"/>
    <w:rsid w:val="2491056E"/>
    <w:rsid w:val="2516EA4C"/>
    <w:rsid w:val="253A4DB4"/>
    <w:rsid w:val="259EE057"/>
    <w:rsid w:val="261F4F46"/>
    <w:rsid w:val="2624AF9F"/>
    <w:rsid w:val="26DB4CE2"/>
    <w:rsid w:val="26DD73C8"/>
    <w:rsid w:val="27C6773F"/>
    <w:rsid w:val="27EE6582"/>
    <w:rsid w:val="285FAF40"/>
    <w:rsid w:val="287E3102"/>
    <w:rsid w:val="28E8DEC1"/>
    <w:rsid w:val="2988A3F3"/>
    <w:rsid w:val="2B3F9C22"/>
    <w:rsid w:val="2B4532C6"/>
    <w:rsid w:val="2C9B62DD"/>
    <w:rsid w:val="2D0BB0E3"/>
    <w:rsid w:val="2DB2FDD0"/>
    <w:rsid w:val="2E6FCB43"/>
    <w:rsid w:val="2EE4EC73"/>
    <w:rsid w:val="2F0D7A3F"/>
    <w:rsid w:val="2F93F1EB"/>
    <w:rsid w:val="2FC5D9B2"/>
    <w:rsid w:val="30903D80"/>
    <w:rsid w:val="30B086EB"/>
    <w:rsid w:val="30CCA72A"/>
    <w:rsid w:val="30DBEF00"/>
    <w:rsid w:val="3123DF64"/>
    <w:rsid w:val="315204D1"/>
    <w:rsid w:val="31711F4F"/>
    <w:rsid w:val="319114DF"/>
    <w:rsid w:val="321091A9"/>
    <w:rsid w:val="3362A1F9"/>
    <w:rsid w:val="3379D974"/>
    <w:rsid w:val="33C2E2BB"/>
    <w:rsid w:val="345F49CC"/>
    <w:rsid w:val="34B496F7"/>
    <w:rsid w:val="34D5A180"/>
    <w:rsid w:val="354CBDE3"/>
    <w:rsid w:val="35C7F537"/>
    <w:rsid w:val="35D2A68E"/>
    <w:rsid w:val="36117AC8"/>
    <w:rsid w:val="368D214B"/>
    <w:rsid w:val="36D51F08"/>
    <w:rsid w:val="37DF0BB9"/>
    <w:rsid w:val="37F35169"/>
    <w:rsid w:val="388C11AA"/>
    <w:rsid w:val="38FC8EA8"/>
    <w:rsid w:val="39194A35"/>
    <w:rsid w:val="394FE233"/>
    <w:rsid w:val="39504EA8"/>
    <w:rsid w:val="39F42FBF"/>
    <w:rsid w:val="39F9A783"/>
    <w:rsid w:val="3A034F8E"/>
    <w:rsid w:val="3A482085"/>
    <w:rsid w:val="3ACA95DD"/>
    <w:rsid w:val="3B9DE1E0"/>
    <w:rsid w:val="3CB38980"/>
    <w:rsid w:val="3CB56116"/>
    <w:rsid w:val="3D068FED"/>
    <w:rsid w:val="3D7F88A0"/>
    <w:rsid w:val="3DEEBDA1"/>
    <w:rsid w:val="3E1EE092"/>
    <w:rsid w:val="3E4BBA73"/>
    <w:rsid w:val="3E9D5285"/>
    <w:rsid w:val="3F1D2482"/>
    <w:rsid w:val="3F66DD69"/>
    <w:rsid w:val="3F864413"/>
    <w:rsid w:val="3FE1C3FC"/>
    <w:rsid w:val="40CA5C06"/>
    <w:rsid w:val="4165F9C5"/>
    <w:rsid w:val="41E4F50C"/>
    <w:rsid w:val="4205A10D"/>
    <w:rsid w:val="422ED3CB"/>
    <w:rsid w:val="426F3D5F"/>
    <w:rsid w:val="427034C1"/>
    <w:rsid w:val="42F3277F"/>
    <w:rsid w:val="431613D3"/>
    <w:rsid w:val="431E790F"/>
    <w:rsid w:val="43F70753"/>
    <w:rsid w:val="447C3E4D"/>
    <w:rsid w:val="448A22C9"/>
    <w:rsid w:val="4573585E"/>
    <w:rsid w:val="45F68ED6"/>
    <w:rsid w:val="46C69D25"/>
    <w:rsid w:val="46CD2106"/>
    <w:rsid w:val="4702F34C"/>
    <w:rsid w:val="474197D9"/>
    <w:rsid w:val="4781368D"/>
    <w:rsid w:val="481EEEDF"/>
    <w:rsid w:val="485BE63D"/>
    <w:rsid w:val="48760FB3"/>
    <w:rsid w:val="48C0B423"/>
    <w:rsid w:val="491779DE"/>
    <w:rsid w:val="4B2B2862"/>
    <w:rsid w:val="4B5412F5"/>
    <w:rsid w:val="4B67A76E"/>
    <w:rsid w:val="4BE31959"/>
    <w:rsid w:val="4C00DDB8"/>
    <w:rsid w:val="4CEABAAA"/>
    <w:rsid w:val="4D6ABBA3"/>
    <w:rsid w:val="4DD6C5ED"/>
    <w:rsid w:val="4E614CA8"/>
    <w:rsid w:val="4E84F918"/>
    <w:rsid w:val="4E8500C4"/>
    <w:rsid w:val="4ED8ED8F"/>
    <w:rsid w:val="4F214392"/>
    <w:rsid w:val="4F6201E8"/>
    <w:rsid w:val="4F6625F5"/>
    <w:rsid w:val="501EC15E"/>
    <w:rsid w:val="50518497"/>
    <w:rsid w:val="50D7C494"/>
    <w:rsid w:val="50FAD07B"/>
    <w:rsid w:val="513AF891"/>
    <w:rsid w:val="513D6FDF"/>
    <w:rsid w:val="51467064"/>
    <w:rsid w:val="51EDFC7D"/>
    <w:rsid w:val="525C9B63"/>
    <w:rsid w:val="5287B93A"/>
    <w:rsid w:val="52C86D10"/>
    <w:rsid w:val="52EBAE57"/>
    <w:rsid w:val="535ED299"/>
    <w:rsid w:val="538FC4ED"/>
    <w:rsid w:val="53B3F19F"/>
    <w:rsid w:val="54663E19"/>
    <w:rsid w:val="557E3118"/>
    <w:rsid w:val="55A3758F"/>
    <w:rsid w:val="566ADBFF"/>
    <w:rsid w:val="57A8CDF6"/>
    <w:rsid w:val="587A1F1C"/>
    <w:rsid w:val="59175CA0"/>
    <w:rsid w:val="5917C1F2"/>
    <w:rsid w:val="5952192A"/>
    <w:rsid w:val="595FDBF2"/>
    <w:rsid w:val="5979B891"/>
    <w:rsid w:val="597D20CA"/>
    <w:rsid w:val="59E4E9DE"/>
    <w:rsid w:val="5AC767DE"/>
    <w:rsid w:val="5BE1CA20"/>
    <w:rsid w:val="5CE3D15E"/>
    <w:rsid w:val="5D4F81D3"/>
    <w:rsid w:val="5D929160"/>
    <w:rsid w:val="5E4CAB48"/>
    <w:rsid w:val="5E8B7855"/>
    <w:rsid w:val="5ED1D639"/>
    <w:rsid w:val="5EF5A65E"/>
    <w:rsid w:val="5F709D5E"/>
    <w:rsid w:val="5F79F2C2"/>
    <w:rsid w:val="5FCEA921"/>
    <w:rsid w:val="5FDAD0CA"/>
    <w:rsid w:val="606068C0"/>
    <w:rsid w:val="607A1C5A"/>
    <w:rsid w:val="60F24DD1"/>
    <w:rsid w:val="60FADC27"/>
    <w:rsid w:val="6216DB1B"/>
    <w:rsid w:val="621704F2"/>
    <w:rsid w:val="6238FF22"/>
    <w:rsid w:val="62489413"/>
    <w:rsid w:val="64080DFE"/>
    <w:rsid w:val="6410609F"/>
    <w:rsid w:val="641C3DD7"/>
    <w:rsid w:val="647F14DC"/>
    <w:rsid w:val="64EAE099"/>
    <w:rsid w:val="6533D127"/>
    <w:rsid w:val="657D917C"/>
    <w:rsid w:val="65B29EEA"/>
    <w:rsid w:val="6648B9A3"/>
    <w:rsid w:val="6676F718"/>
    <w:rsid w:val="66C8DB9B"/>
    <w:rsid w:val="67D3104B"/>
    <w:rsid w:val="67F49BD6"/>
    <w:rsid w:val="68501EC6"/>
    <w:rsid w:val="685D3C2D"/>
    <w:rsid w:val="68635F91"/>
    <w:rsid w:val="686589D0"/>
    <w:rsid w:val="68821EE6"/>
    <w:rsid w:val="6893B88B"/>
    <w:rsid w:val="68E1E131"/>
    <w:rsid w:val="68FEF5AE"/>
    <w:rsid w:val="69669E7D"/>
    <w:rsid w:val="6AF4A80D"/>
    <w:rsid w:val="6C126A83"/>
    <w:rsid w:val="6C8EB86A"/>
    <w:rsid w:val="6D3026BC"/>
    <w:rsid w:val="6DB4DD32"/>
    <w:rsid w:val="6DC78020"/>
    <w:rsid w:val="6DE72F4E"/>
    <w:rsid w:val="6EBFF2E6"/>
    <w:rsid w:val="7015A444"/>
    <w:rsid w:val="7042F1C6"/>
    <w:rsid w:val="70FD04B2"/>
    <w:rsid w:val="70FEE696"/>
    <w:rsid w:val="7112CF29"/>
    <w:rsid w:val="7155A8A6"/>
    <w:rsid w:val="7158D7F1"/>
    <w:rsid w:val="71C883EB"/>
    <w:rsid w:val="71CD463B"/>
    <w:rsid w:val="72E19ED5"/>
    <w:rsid w:val="7362B8DF"/>
    <w:rsid w:val="74D6EFD3"/>
    <w:rsid w:val="75A4F501"/>
    <w:rsid w:val="75DDDA60"/>
    <w:rsid w:val="763E304B"/>
    <w:rsid w:val="766B5B92"/>
    <w:rsid w:val="768A82FD"/>
    <w:rsid w:val="77A7D0CB"/>
    <w:rsid w:val="78590C75"/>
    <w:rsid w:val="789E0F53"/>
    <w:rsid w:val="78CE79D5"/>
    <w:rsid w:val="792C6AF4"/>
    <w:rsid w:val="796445B7"/>
    <w:rsid w:val="7ABB39DF"/>
    <w:rsid w:val="7AFF3556"/>
    <w:rsid w:val="7B9A94D6"/>
    <w:rsid w:val="7BE29122"/>
    <w:rsid w:val="7C0157F0"/>
    <w:rsid w:val="7C09E157"/>
    <w:rsid w:val="7C1D4185"/>
    <w:rsid w:val="7C5D8401"/>
    <w:rsid w:val="7CD8589E"/>
    <w:rsid w:val="7D749FE9"/>
    <w:rsid w:val="7D802D22"/>
    <w:rsid w:val="7E39AC0C"/>
    <w:rsid w:val="7E46B105"/>
    <w:rsid w:val="7E636913"/>
    <w:rsid w:val="7EA16AE7"/>
    <w:rsid w:val="7EC0BE84"/>
    <w:rsid w:val="7F178B9B"/>
    <w:rsid w:val="7F56A350"/>
    <w:rsid w:val="7F642A55"/>
    <w:rsid w:val="7F7F7E0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606D9"/>
  <w15:chartTrackingRefBased/>
  <w15:docId w15:val="{822A4E2B-B3B4-4789-8E3D-AB77A65B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625C"/>
    <w:pPr>
      <w:spacing w:after="0" w:line="300" w:lineRule="exact"/>
    </w:pPr>
    <w:rPr>
      <w:rFonts w:ascii="Arial" w:hAnsi="Arial" w:cs="Arial"/>
      <w:color w:val="161616"/>
      <w:sz w:val="20"/>
      <w:szCs w:val="20"/>
      <w:lang w:val="en-US"/>
    </w:rPr>
  </w:style>
  <w:style w:type="paragraph" w:styleId="Titolo1">
    <w:name w:val="heading 1"/>
    <w:basedOn w:val="Normale"/>
    <w:next w:val="Normale"/>
    <w:link w:val="Titolo1Carattere"/>
    <w:uiPriority w:val="9"/>
    <w:rsid w:val="005232E9"/>
    <w:pPr>
      <w:keepNext/>
      <w:keepLines/>
      <w:spacing w:line="800" w:lineRule="exact"/>
      <w:outlineLvl w:val="0"/>
    </w:pPr>
    <w:rPr>
      <w:rFonts w:eastAsiaTheme="majorEastAsia" w:cstheme="majorBidi"/>
      <w:b/>
      <w:sz w:val="80"/>
      <w:szCs w:val="40"/>
    </w:rPr>
  </w:style>
  <w:style w:type="paragraph" w:styleId="Titolo2">
    <w:name w:val="heading 2"/>
    <w:basedOn w:val="Normale"/>
    <w:next w:val="Normale"/>
    <w:link w:val="Titolo2Carattere"/>
    <w:uiPriority w:val="9"/>
    <w:semiHidden/>
    <w:unhideWhenUsed/>
    <w:qFormat/>
    <w:rsid w:val="00B5502D"/>
    <w:pPr>
      <w:keepNext/>
      <w:keepLines/>
      <w:spacing w:before="160" w:after="80"/>
      <w:outlineLvl w:val="1"/>
    </w:pPr>
    <w:rPr>
      <w:rFonts w:asciiTheme="majorHAnsi" w:eastAsiaTheme="majorEastAsia" w:hAnsiTheme="majorHAnsi" w:cstheme="majorBidi"/>
      <w:color w:val="BF3A00" w:themeColor="accent1" w:themeShade="BF"/>
      <w:sz w:val="32"/>
      <w:szCs w:val="32"/>
    </w:rPr>
  </w:style>
  <w:style w:type="paragraph" w:styleId="Titolo3">
    <w:name w:val="heading 3"/>
    <w:basedOn w:val="Normale"/>
    <w:next w:val="Normale"/>
    <w:link w:val="Titolo3Carattere"/>
    <w:uiPriority w:val="9"/>
    <w:semiHidden/>
    <w:unhideWhenUsed/>
    <w:qFormat/>
    <w:rsid w:val="00B5502D"/>
    <w:pPr>
      <w:keepNext/>
      <w:keepLines/>
      <w:spacing w:before="160" w:after="80"/>
      <w:outlineLvl w:val="2"/>
    </w:pPr>
    <w:rPr>
      <w:rFonts w:eastAsiaTheme="majorEastAsia" w:cstheme="majorBidi"/>
      <w:color w:val="BF3A00" w:themeColor="accent1" w:themeShade="BF"/>
      <w:sz w:val="28"/>
      <w:szCs w:val="28"/>
    </w:rPr>
  </w:style>
  <w:style w:type="paragraph" w:styleId="Titolo4">
    <w:name w:val="heading 4"/>
    <w:basedOn w:val="Normale"/>
    <w:next w:val="Normale"/>
    <w:link w:val="Titolo4Carattere"/>
    <w:uiPriority w:val="9"/>
    <w:semiHidden/>
    <w:unhideWhenUsed/>
    <w:qFormat/>
    <w:rsid w:val="00B5502D"/>
    <w:pPr>
      <w:keepNext/>
      <w:keepLines/>
      <w:spacing w:before="80" w:after="40"/>
      <w:outlineLvl w:val="3"/>
    </w:pPr>
    <w:rPr>
      <w:rFonts w:eastAsiaTheme="majorEastAsia" w:cstheme="majorBidi"/>
      <w:i/>
      <w:iCs/>
      <w:color w:val="BF3A00" w:themeColor="accent1" w:themeShade="BF"/>
    </w:rPr>
  </w:style>
  <w:style w:type="paragraph" w:styleId="Titolo5">
    <w:name w:val="heading 5"/>
    <w:basedOn w:val="Normale"/>
    <w:next w:val="Normale"/>
    <w:link w:val="Titolo5Carattere"/>
    <w:uiPriority w:val="9"/>
    <w:semiHidden/>
    <w:unhideWhenUsed/>
    <w:qFormat/>
    <w:rsid w:val="00B5502D"/>
    <w:pPr>
      <w:keepNext/>
      <w:keepLines/>
      <w:spacing w:before="80" w:after="40"/>
      <w:outlineLvl w:val="4"/>
    </w:pPr>
    <w:rPr>
      <w:rFonts w:eastAsiaTheme="majorEastAsia" w:cstheme="majorBidi"/>
      <w:color w:val="BF3A00" w:themeColor="accent1" w:themeShade="BF"/>
    </w:rPr>
  </w:style>
  <w:style w:type="paragraph" w:styleId="Titolo6">
    <w:name w:val="heading 6"/>
    <w:basedOn w:val="Normale"/>
    <w:next w:val="Normale"/>
    <w:link w:val="Titolo6Carattere"/>
    <w:uiPriority w:val="9"/>
    <w:semiHidden/>
    <w:unhideWhenUsed/>
    <w:qFormat/>
    <w:rsid w:val="00B5502D"/>
    <w:pPr>
      <w:keepNext/>
      <w:keepLines/>
      <w:spacing w:before="40"/>
      <w:outlineLvl w:val="5"/>
    </w:pPr>
    <w:rPr>
      <w:rFonts w:eastAsiaTheme="majorEastAsia" w:cstheme="majorBidi"/>
      <w:i/>
      <w:iCs/>
      <w:color w:val="676767" w:themeColor="text1" w:themeTint="A6"/>
    </w:rPr>
  </w:style>
  <w:style w:type="paragraph" w:styleId="Titolo7">
    <w:name w:val="heading 7"/>
    <w:basedOn w:val="Normale"/>
    <w:next w:val="Normale"/>
    <w:link w:val="Titolo7Carattere"/>
    <w:uiPriority w:val="9"/>
    <w:semiHidden/>
    <w:unhideWhenUsed/>
    <w:qFormat/>
    <w:rsid w:val="00B5502D"/>
    <w:pPr>
      <w:keepNext/>
      <w:keepLines/>
      <w:spacing w:before="40"/>
      <w:outlineLvl w:val="6"/>
    </w:pPr>
    <w:rPr>
      <w:rFonts w:eastAsiaTheme="majorEastAsia" w:cstheme="majorBidi"/>
      <w:color w:val="676767" w:themeColor="text1" w:themeTint="A6"/>
    </w:rPr>
  </w:style>
  <w:style w:type="paragraph" w:styleId="Titolo8">
    <w:name w:val="heading 8"/>
    <w:basedOn w:val="Normale"/>
    <w:next w:val="Normale"/>
    <w:link w:val="Titolo8Carattere"/>
    <w:uiPriority w:val="9"/>
    <w:semiHidden/>
    <w:unhideWhenUsed/>
    <w:qFormat/>
    <w:rsid w:val="00B5502D"/>
    <w:pPr>
      <w:keepNext/>
      <w:keepLines/>
      <w:outlineLvl w:val="7"/>
    </w:pPr>
    <w:rPr>
      <w:rFonts w:eastAsiaTheme="majorEastAsia" w:cstheme="majorBidi"/>
      <w:i/>
      <w:iCs/>
      <w:color w:val="393939" w:themeColor="text1" w:themeTint="D8"/>
    </w:rPr>
  </w:style>
  <w:style w:type="paragraph" w:styleId="Titolo9">
    <w:name w:val="heading 9"/>
    <w:basedOn w:val="Normale"/>
    <w:next w:val="Normale"/>
    <w:link w:val="Titolo9Carattere"/>
    <w:uiPriority w:val="9"/>
    <w:semiHidden/>
    <w:unhideWhenUsed/>
    <w:qFormat/>
    <w:rsid w:val="00B5502D"/>
    <w:pPr>
      <w:keepNext/>
      <w:keepLines/>
      <w:outlineLvl w:val="8"/>
    </w:pPr>
    <w:rPr>
      <w:rFonts w:eastAsiaTheme="majorEastAsia" w:cstheme="majorBidi"/>
      <w:color w:val="393939"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32E9"/>
    <w:rPr>
      <w:rFonts w:ascii="Arial" w:eastAsiaTheme="majorEastAsia" w:hAnsi="Arial" w:cstheme="majorBidi"/>
      <w:b/>
      <w:color w:val="161616" w:themeColor="text1"/>
      <w:sz w:val="80"/>
      <w:szCs w:val="40"/>
      <w:lang w:val="en-US"/>
    </w:rPr>
  </w:style>
  <w:style w:type="character" w:customStyle="1" w:styleId="Titolo2Carattere">
    <w:name w:val="Titolo 2 Carattere"/>
    <w:basedOn w:val="Carpredefinitoparagrafo"/>
    <w:link w:val="Titolo2"/>
    <w:uiPriority w:val="9"/>
    <w:semiHidden/>
    <w:rsid w:val="00B5502D"/>
    <w:rPr>
      <w:rFonts w:asciiTheme="majorHAnsi" w:eastAsiaTheme="majorEastAsia" w:hAnsiTheme="majorHAnsi" w:cstheme="majorBidi"/>
      <w:color w:val="BF3A00" w:themeColor="accent1" w:themeShade="BF"/>
      <w:sz w:val="32"/>
      <w:szCs w:val="32"/>
    </w:rPr>
  </w:style>
  <w:style w:type="character" w:customStyle="1" w:styleId="Titolo3Carattere">
    <w:name w:val="Titolo 3 Carattere"/>
    <w:basedOn w:val="Carpredefinitoparagrafo"/>
    <w:link w:val="Titolo3"/>
    <w:uiPriority w:val="9"/>
    <w:semiHidden/>
    <w:rsid w:val="00B5502D"/>
    <w:rPr>
      <w:rFonts w:eastAsiaTheme="majorEastAsia" w:cstheme="majorBidi"/>
      <w:color w:val="BF3A00" w:themeColor="accent1" w:themeShade="BF"/>
      <w:sz w:val="28"/>
      <w:szCs w:val="28"/>
    </w:rPr>
  </w:style>
  <w:style w:type="character" w:customStyle="1" w:styleId="Titolo4Carattere">
    <w:name w:val="Titolo 4 Carattere"/>
    <w:basedOn w:val="Carpredefinitoparagrafo"/>
    <w:link w:val="Titolo4"/>
    <w:uiPriority w:val="9"/>
    <w:semiHidden/>
    <w:rsid w:val="00B5502D"/>
    <w:rPr>
      <w:rFonts w:eastAsiaTheme="majorEastAsia" w:cstheme="majorBidi"/>
      <w:i/>
      <w:iCs/>
      <w:color w:val="BF3A00" w:themeColor="accent1" w:themeShade="BF"/>
    </w:rPr>
  </w:style>
  <w:style w:type="character" w:customStyle="1" w:styleId="Titolo5Carattere">
    <w:name w:val="Titolo 5 Carattere"/>
    <w:basedOn w:val="Carpredefinitoparagrafo"/>
    <w:link w:val="Titolo5"/>
    <w:uiPriority w:val="9"/>
    <w:semiHidden/>
    <w:rsid w:val="00B5502D"/>
    <w:rPr>
      <w:rFonts w:eastAsiaTheme="majorEastAsia" w:cstheme="majorBidi"/>
      <w:color w:val="BF3A00" w:themeColor="accent1" w:themeShade="BF"/>
    </w:rPr>
  </w:style>
  <w:style w:type="character" w:customStyle="1" w:styleId="Titolo6Carattere">
    <w:name w:val="Titolo 6 Carattere"/>
    <w:basedOn w:val="Carpredefinitoparagrafo"/>
    <w:link w:val="Titolo6"/>
    <w:uiPriority w:val="9"/>
    <w:semiHidden/>
    <w:rsid w:val="00B5502D"/>
    <w:rPr>
      <w:rFonts w:eastAsiaTheme="majorEastAsia" w:cstheme="majorBidi"/>
      <w:i/>
      <w:iCs/>
      <w:color w:val="676767" w:themeColor="text1" w:themeTint="A6"/>
    </w:rPr>
  </w:style>
  <w:style w:type="character" w:customStyle="1" w:styleId="Titolo7Carattere">
    <w:name w:val="Titolo 7 Carattere"/>
    <w:basedOn w:val="Carpredefinitoparagrafo"/>
    <w:link w:val="Titolo7"/>
    <w:uiPriority w:val="9"/>
    <w:semiHidden/>
    <w:rsid w:val="00B5502D"/>
    <w:rPr>
      <w:rFonts w:eastAsiaTheme="majorEastAsia" w:cstheme="majorBidi"/>
      <w:color w:val="676767" w:themeColor="text1" w:themeTint="A6"/>
    </w:rPr>
  </w:style>
  <w:style w:type="character" w:customStyle="1" w:styleId="Titolo8Carattere">
    <w:name w:val="Titolo 8 Carattere"/>
    <w:basedOn w:val="Carpredefinitoparagrafo"/>
    <w:link w:val="Titolo8"/>
    <w:uiPriority w:val="9"/>
    <w:semiHidden/>
    <w:rsid w:val="00B5502D"/>
    <w:rPr>
      <w:rFonts w:eastAsiaTheme="majorEastAsia" w:cstheme="majorBidi"/>
      <w:i/>
      <w:iCs/>
      <w:color w:val="393939" w:themeColor="text1" w:themeTint="D8"/>
    </w:rPr>
  </w:style>
  <w:style w:type="character" w:customStyle="1" w:styleId="Titolo9Carattere">
    <w:name w:val="Titolo 9 Carattere"/>
    <w:basedOn w:val="Carpredefinitoparagrafo"/>
    <w:link w:val="Titolo9"/>
    <w:uiPriority w:val="9"/>
    <w:semiHidden/>
    <w:rsid w:val="00B5502D"/>
    <w:rPr>
      <w:rFonts w:eastAsiaTheme="majorEastAsia" w:cstheme="majorBidi"/>
      <w:color w:val="393939" w:themeColor="text1" w:themeTint="D8"/>
    </w:rPr>
  </w:style>
  <w:style w:type="paragraph" w:styleId="Titolo">
    <w:name w:val="Title"/>
    <w:basedOn w:val="Normale"/>
    <w:next w:val="Normale"/>
    <w:link w:val="TitoloCarattere"/>
    <w:uiPriority w:val="10"/>
    <w:qFormat/>
    <w:rsid w:val="00B55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5502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5502D"/>
    <w:pPr>
      <w:numPr>
        <w:ilvl w:val="1"/>
      </w:numPr>
    </w:pPr>
    <w:rPr>
      <w:rFonts w:eastAsiaTheme="majorEastAsia" w:cstheme="majorBidi"/>
      <w:color w:val="676767" w:themeColor="text1" w:themeTint="A6"/>
      <w:spacing w:val="15"/>
      <w:sz w:val="28"/>
      <w:szCs w:val="28"/>
    </w:rPr>
  </w:style>
  <w:style w:type="character" w:customStyle="1" w:styleId="SottotitoloCarattere">
    <w:name w:val="Sottotitolo Carattere"/>
    <w:basedOn w:val="Carpredefinitoparagrafo"/>
    <w:link w:val="Sottotitolo"/>
    <w:uiPriority w:val="11"/>
    <w:rsid w:val="00B5502D"/>
    <w:rPr>
      <w:rFonts w:eastAsiaTheme="majorEastAsia" w:cstheme="majorBidi"/>
      <w:color w:val="676767" w:themeColor="text1" w:themeTint="A6"/>
      <w:spacing w:val="15"/>
      <w:sz w:val="28"/>
      <w:szCs w:val="28"/>
    </w:rPr>
  </w:style>
  <w:style w:type="paragraph" w:styleId="Citazione">
    <w:name w:val="Quote"/>
    <w:basedOn w:val="Normale"/>
    <w:next w:val="Normale"/>
    <w:link w:val="CitazioneCarattere"/>
    <w:uiPriority w:val="29"/>
    <w:qFormat/>
    <w:rsid w:val="00B5502D"/>
    <w:pPr>
      <w:spacing w:before="160"/>
      <w:jc w:val="center"/>
    </w:pPr>
    <w:rPr>
      <w:i/>
      <w:iCs/>
      <w:color w:val="505050" w:themeColor="text1" w:themeTint="BF"/>
    </w:rPr>
  </w:style>
  <w:style w:type="character" w:customStyle="1" w:styleId="CitazioneCarattere">
    <w:name w:val="Citazione Carattere"/>
    <w:basedOn w:val="Carpredefinitoparagrafo"/>
    <w:link w:val="Citazione"/>
    <w:uiPriority w:val="29"/>
    <w:rsid w:val="00B5502D"/>
    <w:rPr>
      <w:i/>
      <w:iCs/>
      <w:color w:val="505050" w:themeColor="text1" w:themeTint="BF"/>
    </w:rPr>
  </w:style>
  <w:style w:type="paragraph" w:styleId="Paragrafoelenco">
    <w:name w:val="List Paragraph"/>
    <w:basedOn w:val="Normale"/>
    <w:uiPriority w:val="34"/>
    <w:qFormat/>
    <w:rsid w:val="00B5502D"/>
    <w:pPr>
      <w:ind w:left="720"/>
      <w:contextualSpacing/>
    </w:pPr>
  </w:style>
  <w:style w:type="character" w:styleId="Enfasiintensa">
    <w:name w:val="Intense Emphasis"/>
    <w:basedOn w:val="Carpredefinitoparagrafo"/>
    <w:uiPriority w:val="21"/>
    <w:qFormat/>
    <w:rsid w:val="00B5502D"/>
    <w:rPr>
      <w:i/>
      <w:iCs/>
      <w:color w:val="BF3A00" w:themeColor="accent1" w:themeShade="BF"/>
    </w:rPr>
  </w:style>
  <w:style w:type="paragraph" w:styleId="Citazioneintensa">
    <w:name w:val="Intense Quote"/>
    <w:basedOn w:val="Normale"/>
    <w:next w:val="Normale"/>
    <w:link w:val="CitazioneintensaCarattere"/>
    <w:uiPriority w:val="30"/>
    <w:qFormat/>
    <w:rsid w:val="00B5502D"/>
    <w:pPr>
      <w:pBdr>
        <w:top w:val="single" w:sz="4" w:space="10" w:color="BF3A00" w:themeColor="accent1" w:themeShade="BF"/>
        <w:bottom w:val="single" w:sz="4" w:space="10" w:color="BF3A00" w:themeColor="accent1" w:themeShade="BF"/>
      </w:pBdr>
      <w:spacing w:before="360" w:after="360"/>
      <w:ind w:left="864" w:right="864"/>
      <w:jc w:val="center"/>
    </w:pPr>
    <w:rPr>
      <w:i/>
      <w:iCs/>
      <w:color w:val="BF3A00" w:themeColor="accent1" w:themeShade="BF"/>
    </w:rPr>
  </w:style>
  <w:style w:type="character" w:customStyle="1" w:styleId="CitazioneintensaCarattere">
    <w:name w:val="Citazione intensa Carattere"/>
    <w:basedOn w:val="Carpredefinitoparagrafo"/>
    <w:link w:val="Citazioneintensa"/>
    <w:uiPriority w:val="30"/>
    <w:rsid w:val="00B5502D"/>
    <w:rPr>
      <w:i/>
      <w:iCs/>
      <w:color w:val="BF3A00" w:themeColor="accent1" w:themeShade="BF"/>
    </w:rPr>
  </w:style>
  <w:style w:type="character" w:styleId="Riferimentointenso">
    <w:name w:val="Intense Reference"/>
    <w:basedOn w:val="Carpredefinitoparagrafo"/>
    <w:uiPriority w:val="32"/>
    <w:qFormat/>
    <w:rsid w:val="00B5502D"/>
    <w:rPr>
      <w:b/>
      <w:bCs/>
      <w:smallCaps/>
      <w:color w:val="BF3A00" w:themeColor="accent1" w:themeShade="BF"/>
      <w:spacing w:val="5"/>
    </w:rPr>
  </w:style>
  <w:style w:type="paragraph" w:styleId="Intestazione">
    <w:name w:val="header"/>
    <w:basedOn w:val="Normale"/>
    <w:link w:val="IntestazioneCarattere"/>
    <w:uiPriority w:val="99"/>
    <w:unhideWhenUsed/>
    <w:rsid w:val="00B5502D"/>
    <w:pPr>
      <w:tabs>
        <w:tab w:val="center" w:pos="4513"/>
        <w:tab w:val="right" w:pos="9026"/>
      </w:tabs>
      <w:spacing w:line="240" w:lineRule="auto"/>
    </w:pPr>
  </w:style>
  <w:style w:type="character" w:customStyle="1" w:styleId="IntestazioneCarattere">
    <w:name w:val="Intestazione Carattere"/>
    <w:basedOn w:val="Carpredefinitoparagrafo"/>
    <w:link w:val="Intestazione"/>
    <w:uiPriority w:val="99"/>
    <w:rsid w:val="00B5502D"/>
  </w:style>
  <w:style w:type="paragraph" w:styleId="Pidipagina">
    <w:name w:val="footer"/>
    <w:basedOn w:val="Normale"/>
    <w:link w:val="PidipaginaCarattere"/>
    <w:uiPriority w:val="99"/>
    <w:unhideWhenUsed/>
    <w:rsid w:val="00B5502D"/>
    <w:pPr>
      <w:tabs>
        <w:tab w:val="center" w:pos="4513"/>
        <w:tab w:val="right" w:pos="9026"/>
      </w:tabs>
      <w:spacing w:line="240" w:lineRule="auto"/>
    </w:pPr>
  </w:style>
  <w:style w:type="character" w:customStyle="1" w:styleId="PidipaginaCarattere">
    <w:name w:val="Piè di pagina Carattere"/>
    <w:basedOn w:val="Carpredefinitoparagrafo"/>
    <w:link w:val="Pidipagina"/>
    <w:uiPriority w:val="99"/>
    <w:rsid w:val="00B5502D"/>
  </w:style>
  <w:style w:type="table" w:styleId="Grigliatabella">
    <w:name w:val="Table Grid"/>
    <w:basedOn w:val="Tabellanormale"/>
    <w:uiPriority w:val="39"/>
    <w:rsid w:val="00290B26"/>
    <w:pPr>
      <w:spacing w:after="0" w:line="240" w:lineRule="auto"/>
    </w:pPr>
    <w:rPr>
      <w:kern w:val="0"/>
      <w:sz w:val="22"/>
      <w:szCs w:val="22"/>
      <w:lang w:val="en-US"/>
      <w14:ligatures w14:val="none"/>
    </w:rPr>
    <w:tblPr>
      <w:tblBorders>
        <w:top w:val="single" w:sz="4" w:space="0" w:color="auto"/>
        <w:bottom w:val="single" w:sz="4" w:space="0" w:color="auto"/>
        <w:insideH w:val="single" w:sz="4" w:space="0" w:color="auto"/>
      </w:tblBorders>
      <w:tblCellMar>
        <w:top w:w="72" w:type="dxa"/>
        <w:left w:w="0" w:type="dxa"/>
        <w:bottom w:w="72" w:type="dxa"/>
        <w:right w:w="0" w:type="dxa"/>
      </w:tblCellMar>
    </w:tblPr>
    <w:tblStylePr w:type="firstRow">
      <w:rPr>
        <w:b/>
        <w:bCs/>
        <w:i w:val="0"/>
        <w:iCs w:val="0"/>
        <w:color w:val="0460A9"/>
      </w:rPr>
      <w:tblPr/>
      <w:tcPr>
        <w:tcBorders>
          <w:top w:val="nil"/>
          <w:left w:val="nil"/>
          <w:bottom w:val="single" w:sz="8" w:space="0" w:color="0460A9"/>
          <w:right w:val="nil"/>
          <w:insideH w:val="nil"/>
          <w:insideV w:val="nil"/>
          <w:tl2br w:val="nil"/>
          <w:tr2bl w:val="nil"/>
        </w:tcBorders>
      </w:tcPr>
    </w:tblStylePr>
    <w:tblStylePr w:type="firstCol">
      <w:rPr>
        <w:b/>
        <w:bCs/>
        <w:i w:val="0"/>
        <w:iCs w:val="0"/>
        <w:color w:val="0460A9"/>
      </w:rPr>
    </w:tblStylePr>
  </w:style>
  <w:style w:type="paragraph" w:customStyle="1" w:styleId="Headline">
    <w:name w:val="Headline"/>
    <w:basedOn w:val="Titolo1"/>
    <w:link w:val="HeadlineChar"/>
    <w:qFormat/>
    <w:rsid w:val="00427666"/>
    <w:pPr>
      <w:ind w:right="3464"/>
    </w:pPr>
  </w:style>
  <w:style w:type="character" w:customStyle="1" w:styleId="HeadlineChar">
    <w:name w:val="Headline Char"/>
    <w:basedOn w:val="Titolo1Carattere"/>
    <w:link w:val="Headline"/>
    <w:rsid w:val="00427666"/>
    <w:rPr>
      <w:rFonts w:ascii="Arial" w:eastAsiaTheme="majorEastAsia" w:hAnsi="Arial" w:cstheme="majorBidi"/>
      <w:b/>
      <w:color w:val="161616" w:themeColor="text1"/>
      <w:sz w:val="80"/>
      <w:szCs w:val="40"/>
      <w:lang w:val="en-US"/>
    </w:rPr>
  </w:style>
  <w:style w:type="paragraph" w:customStyle="1" w:styleId="Subheadline">
    <w:name w:val="Subheadline"/>
    <w:basedOn w:val="Normale"/>
    <w:link w:val="SubheadlineChar"/>
    <w:qFormat/>
    <w:rsid w:val="00296684"/>
    <w:pPr>
      <w:spacing w:before="200" w:line="520" w:lineRule="exact"/>
      <w:ind w:right="1729"/>
    </w:pPr>
    <w:rPr>
      <w:bCs/>
      <w:sz w:val="40"/>
      <w:szCs w:val="40"/>
    </w:rPr>
  </w:style>
  <w:style w:type="character" w:customStyle="1" w:styleId="SubheadlineChar">
    <w:name w:val="Subheadline Char"/>
    <w:basedOn w:val="Carpredefinitoparagrafo"/>
    <w:link w:val="Subheadline"/>
    <w:rsid w:val="00296684"/>
    <w:rPr>
      <w:rFonts w:ascii="Arial" w:hAnsi="Arial" w:cs="Arial"/>
      <w:bCs/>
      <w:color w:val="161616"/>
      <w:sz w:val="40"/>
      <w:szCs w:val="40"/>
      <w:lang w:val="en-US"/>
    </w:rPr>
  </w:style>
  <w:style w:type="paragraph" w:styleId="Nessunaspaziatura">
    <w:name w:val="No Spacing"/>
    <w:link w:val="NessunaspaziaturaCarattere"/>
    <w:uiPriority w:val="1"/>
    <w:qFormat/>
    <w:rsid w:val="00E750DA"/>
    <w:pPr>
      <w:spacing w:after="0" w:line="240" w:lineRule="auto"/>
    </w:pPr>
    <w:rPr>
      <w:rFonts w:eastAsiaTheme="minorEastAsia"/>
      <w:kern w:val="0"/>
      <w:sz w:val="22"/>
      <w:szCs w:val="22"/>
      <w:lang w:val="en-US"/>
      <w14:ligatures w14:val="none"/>
    </w:rPr>
  </w:style>
  <w:style w:type="character" w:customStyle="1" w:styleId="NessunaspaziaturaCarattere">
    <w:name w:val="Nessuna spaziatura Carattere"/>
    <w:basedOn w:val="Carpredefinitoparagrafo"/>
    <w:link w:val="Nessunaspaziatura"/>
    <w:uiPriority w:val="1"/>
    <w:rsid w:val="00E750DA"/>
    <w:rPr>
      <w:rFonts w:eastAsiaTheme="minorEastAsia"/>
      <w:kern w:val="0"/>
      <w:sz w:val="22"/>
      <w:szCs w:val="22"/>
      <w:lang w:val="en-US"/>
      <w14:ligatures w14:val="none"/>
    </w:rPr>
  </w:style>
  <w:style w:type="table" w:styleId="Grigliatabellachiara">
    <w:name w:val="Grid Table Light"/>
    <w:basedOn w:val="Tabellanormale"/>
    <w:uiPriority w:val="40"/>
    <w:rsid w:val="00CC67F3"/>
    <w:pPr>
      <w:spacing w:after="0" w:line="240" w:lineRule="auto"/>
    </w:pPr>
    <w:tblPr>
      <w:tblBorders>
        <w:top w:val="single" w:sz="4" w:space="0" w:color="BCBCBC" w:themeColor="background1" w:themeShade="BF"/>
        <w:left w:val="single" w:sz="4" w:space="0" w:color="BCBCBC" w:themeColor="background1" w:themeShade="BF"/>
        <w:bottom w:val="single" w:sz="4" w:space="0" w:color="BCBCBC" w:themeColor="background1" w:themeShade="BF"/>
        <w:right w:val="single" w:sz="4" w:space="0" w:color="BCBCBC" w:themeColor="background1" w:themeShade="BF"/>
        <w:insideH w:val="single" w:sz="4" w:space="0" w:color="BCBCBC" w:themeColor="background1" w:themeShade="BF"/>
        <w:insideV w:val="single" w:sz="4" w:space="0" w:color="BCBCBC" w:themeColor="background1" w:themeShade="BF"/>
      </w:tblBorders>
    </w:tblPr>
  </w:style>
  <w:style w:type="table" w:styleId="Tabellasemplice-2">
    <w:name w:val="Plain Table 2"/>
    <w:basedOn w:val="Tabellanormale"/>
    <w:uiPriority w:val="42"/>
    <w:rsid w:val="00D6396D"/>
    <w:pPr>
      <w:spacing w:after="0" w:line="240" w:lineRule="auto"/>
    </w:pPr>
    <w:rPr>
      <w:rFonts w:ascii="Arial" w:hAnsi="Arial"/>
      <w:color w:val="484848" w:themeColor="text2"/>
      <w:sz w:val="20"/>
    </w:rPr>
    <w:tblPr>
      <w:tblStyleRowBandSize w:val="1"/>
      <w:tblStyleColBandSize w:val="1"/>
    </w:tblPr>
    <w:tcPr>
      <w:shd w:val="clear" w:color="auto" w:fill="auto"/>
    </w:tcPr>
    <w:tblStylePr w:type="firstRow">
      <w:rPr>
        <w:rFonts w:ascii="Arial" w:hAnsi="Arial"/>
        <w:b/>
        <w:bCs/>
        <w:color w:val="FCFCFC" w:themeColor="background1"/>
        <w:sz w:val="20"/>
      </w:rPr>
      <w:tblPr/>
      <w:tcPr>
        <w:shd w:val="clear" w:color="auto" w:fill="161616" w:themeFill="accent2"/>
      </w:tcPr>
    </w:tblStylePr>
    <w:tblStylePr w:type="lastRow">
      <w:rPr>
        <w:b/>
        <w:bCs/>
      </w:rPr>
      <w:tblPr/>
      <w:tcPr>
        <w:tcBorders>
          <w:top w:val="single" w:sz="4" w:space="0" w:color="8A8A8A" w:themeColor="text1" w:themeTint="80"/>
        </w:tcBorders>
      </w:tcPr>
    </w:tblStylePr>
    <w:tblStylePr w:type="firstCol">
      <w:rPr>
        <w:b/>
        <w:bCs/>
      </w:rPr>
    </w:tblStylePr>
    <w:tblStylePr w:type="lastCol">
      <w:rPr>
        <w:b/>
        <w:bCs/>
      </w:rPr>
    </w:tblStylePr>
    <w:tblStylePr w:type="band1Vert">
      <w:tblPr/>
      <w:tcPr>
        <w:tcBorders>
          <w:left w:val="single" w:sz="4" w:space="0" w:color="8A8A8A" w:themeColor="text1" w:themeTint="80"/>
          <w:right w:val="single" w:sz="4" w:space="0" w:color="8A8A8A" w:themeColor="text1" w:themeTint="80"/>
        </w:tcBorders>
      </w:tcPr>
    </w:tblStylePr>
    <w:tblStylePr w:type="band2Vert">
      <w:tblPr/>
      <w:tcPr>
        <w:tcBorders>
          <w:left w:val="single" w:sz="4" w:space="0" w:color="8A8A8A" w:themeColor="text1" w:themeTint="80"/>
          <w:right w:val="single" w:sz="4" w:space="0" w:color="8A8A8A" w:themeColor="text1" w:themeTint="80"/>
        </w:tcBorders>
      </w:tcPr>
    </w:tblStylePr>
    <w:tblStylePr w:type="band1Horz">
      <w:tblPr/>
      <w:tcPr>
        <w:tcBorders>
          <w:top w:val="single" w:sz="4" w:space="0" w:color="8A8A8A" w:themeColor="text1" w:themeTint="80"/>
          <w:bottom w:val="single" w:sz="4" w:space="0" w:color="8A8A8A" w:themeColor="text1" w:themeTint="80"/>
        </w:tcBorders>
      </w:tcPr>
    </w:tblStylePr>
  </w:style>
  <w:style w:type="table" w:styleId="Tabellasemplice-3">
    <w:name w:val="Plain Table 3"/>
    <w:basedOn w:val="Tabellanormale"/>
    <w:uiPriority w:val="43"/>
    <w:rsid w:val="00C93991"/>
    <w:pPr>
      <w:spacing w:after="0" w:line="240" w:lineRule="auto"/>
    </w:pPr>
    <w:tblPr>
      <w:tblStyleRowBandSize w:val="1"/>
      <w:tblStyleColBandSize w:val="1"/>
    </w:tblPr>
    <w:tblStylePr w:type="firstRow">
      <w:rPr>
        <w:b/>
        <w:bCs/>
        <w:caps/>
      </w:rPr>
      <w:tblPr/>
      <w:tcPr>
        <w:tcBorders>
          <w:bottom w:val="single" w:sz="4" w:space="0" w:color="8A8A8A"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A8A8A" w:themeColor="text1" w:themeTint="80"/>
        </w:tcBorders>
      </w:tcPr>
    </w:tblStylePr>
    <w:tblStylePr w:type="lastCol">
      <w:rPr>
        <w:b/>
        <w:bCs/>
        <w:caps/>
      </w:rPr>
      <w:tblPr/>
      <w:tcPr>
        <w:tcBorders>
          <w:left w:val="nil"/>
        </w:tcBorders>
      </w:tcPr>
    </w:tblStylePr>
    <w:tblStylePr w:type="band1Vert">
      <w:tblPr/>
      <w:tcPr>
        <w:shd w:val="clear" w:color="auto" w:fill="EFEFEF" w:themeFill="background1" w:themeFillShade="F2"/>
      </w:tcPr>
    </w:tblStylePr>
    <w:tblStylePr w:type="band1Horz">
      <w:tblPr/>
      <w:tcPr>
        <w:shd w:val="clear" w:color="auto" w:fill="EFEFEF"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llegamentoipertestuale">
    <w:name w:val="Hyperlink"/>
    <w:basedOn w:val="Carpredefinitoparagrafo"/>
    <w:uiPriority w:val="99"/>
    <w:unhideWhenUsed/>
    <w:rsid w:val="007E210A"/>
    <w:rPr>
      <w:rFonts w:ascii="Arial" w:hAnsi="Arial"/>
      <w:color w:val="161616" w:themeColor="text1"/>
      <w:u w:val="single"/>
    </w:rPr>
  </w:style>
  <w:style w:type="character" w:styleId="Menzionenonrisolta">
    <w:name w:val="Unresolved Mention"/>
    <w:basedOn w:val="Carpredefinitoparagrafo"/>
    <w:uiPriority w:val="99"/>
    <w:semiHidden/>
    <w:unhideWhenUsed/>
    <w:rsid w:val="007340C4"/>
    <w:rPr>
      <w:color w:val="605E5C"/>
      <w:shd w:val="clear" w:color="auto" w:fill="E1DFDD"/>
    </w:rPr>
  </w:style>
  <w:style w:type="table" w:customStyle="1" w:styleId="TableGrid1">
    <w:name w:val="Table Grid1"/>
    <w:basedOn w:val="Tabellanormale"/>
    <w:next w:val="Grigliatabella"/>
    <w:uiPriority w:val="59"/>
    <w:rsid w:val="008E6B0A"/>
    <w:pPr>
      <w:spacing w:after="0" w:line="240" w:lineRule="auto"/>
    </w:pPr>
    <w:rPr>
      <w:rFonts w:ascii="Arial" w:hAnsi="Arial" w:cs="Arial"/>
      <w:kern w:val="0"/>
      <w:sz w:val="22"/>
      <w:szCs w:val="22"/>
      <w:lang w:val="en-US"/>
      <w14:ligatures w14:val="none"/>
    </w:rPr>
    <w:tblPr>
      <w:tblBorders>
        <w:top w:val="single" w:sz="4" w:space="0" w:color="auto"/>
        <w:bottom w:val="single" w:sz="4" w:space="0" w:color="auto"/>
        <w:insideH w:val="single" w:sz="4" w:space="0" w:color="auto"/>
      </w:tblBorders>
      <w:tblCellMar>
        <w:top w:w="72" w:type="dxa"/>
        <w:left w:w="0" w:type="dxa"/>
        <w:bottom w:w="72" w:type="dxa"/>
        <w:right w:w="0" w:type="dxa"/>
      </w:tblCellMar>
    </w:tblPr>
    <w:tblStylePr w:type="firstRow">
      <w:rPr>
        <w:b/>
        <w:bCs/>
        <w:i w:val="0"/>
        <w:iCs w:val="0"/>
        <w:color w:val="0460A9"/>
      </w:rPr>
      <w:tblPr/>
      <w:tcPr>
        <w:tcBorders>
          <w:top w:val="nil"/>
          <w:left w:val="nil"/>
          <w:bottom w:val="single" w:sz="8" w:space="0" w:color="0460A9"/>
          <w:right w:val="nil"/>
          <w:insideH w:val="nil"/>
          <w:insideV w:val="nil"/>
          <w:tl2br w:val="nil"/>
          <w:tr2bl w:val="nil"/>
        </w:tcBorders>
      </w:tcPr>
    </w:tblStylePr>
  </w:style>
  <w:style w:type="paragraph" w:customStyle="1" w:styleId="paragraph">
    <w:name w:val="paragraph"/>
    <w:basedOn w:val="Normale"/>
    <w:rsid w:val="008C57E8"/>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customStyle="1" w:styleId="eop">
    <w:name w:val="eop"/>
    <w:basedOn w:val="Carpredefinitoparagrafo"/>
    <w:rsid w:val="008C57E8"/>
  </w:style>
  <w:style w:type="character" w:customStyle="1" w:styleId="normaltextrun">
    <w:name w:val="normaltextrun"/>
    <w:basedOn w:val="Carpredefinitoparagrafo"/>
    <w:rsid w:val="008C57E8"/>
  </w:style>
  <w:style w:type="character" w:customStyle="1" w:styleId="superscript">
    <w:name w:val="superscript"/>
    <w:basedOn w:val="Carpredefinitoparagrafo"/>
    <w:rsid w:val="00422A1A"/>
  </w:style>
  <w:style w:type="paragraph" w:styleId="Testocommento">
    <w:name w:val="annotation text"/>
    <w:basedOn w:val="Normale"/>
    <w:link w:val="TestocommentoCarattere"/>
    <w:uiPriority w:val="99"/>
    <w:unhideWhenUsed/>
    <w:pPr>
      <w:spacing w:line="240" w:lineRule="auto"/>
    </w:pPr>
  </w:style>
  <w:style w:type="character" w:customStyle="1" w:styleId="TestocommentoCarattere">
    <w:name w:val="Testo commento Carattere"/>
    <w:basedOn w:val="Carpredefinitoparagrafo"/>
    <w:link w:val="Testocommento"/>
    <w:uiPriority w:val="99"/>
    <w:rPr>
      <w:rFonts w:ascii="Arial" w:hAnsi="Arial" w:cs="Arial"/>
      <w:color w:val="161616"/>
      <w:sz w:val="20"/>
      <w:szCs w:val="20"/>
      <w:lang w:val="en-US"/>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9F01E1"/>
    <w:pPr>
      <w:spacing w:after="0" w:line="240" w:lineRule="auto"/>
    </w:pPr>
    <w:rPr>
      <w:rFonts w:ascii="Arial" w:hAnsi="Arial" w:cs="Arial"/>
      <w:color w:val="161616"/>
      <w:sz w:val="20"/>
      <w:szCs w:val="20"/>
      <w:lang w:val="en-US"/>
    </w:rPr>
  </w:style>
  <w:style w:type="paragraph" w:styleId="Soggettocommento">
    <w:name w:val="annotation subject"/>
    <w:basedOn w:val="Testocommento"/>
    <w:next w:val="Testocommento"/>
    <w:link w:val="SoggettocommentoCarattere"/>
    <w:uiPriority w:val="99"/>
    <w:semiHidden/>
    <w:unhideWhenUsed/>
    <w:rsid w:val="002064E6"/>
    <w:rPr>
      <w:b/>
      <w:bCs/>
    </w:rPr>
  </w:style>
  <w:style w:type="character" w:customStyle="1" w:styleId="SoggettocommentoCarattere">
    <w:name w:val="Soggetto commento Carattere"/>
    <w:basedOn w:val="TestocommentoCarattere"/>
    <w:link w:val="Soggettocommento"/>
    <w:uiPriority w:val="99"/>
    <w:semiHidden/>
    <w:rsid w:val="002064E6"/>
    <w:rPr>
      <w:rFonts w:ascii="Arial" w:hAnsi="Arial" w:cs="Arial"/>
      <w:b/>
      <w:bCs/>
      <w:color w:val="161616"/>
      <w:sz w:val="20"/>
      <w:szCs w:val="20"/>
      <w:lang w:val="en-US"/>
    </w:rPr>
  </w:style>
  <w:style w:type="character" w:styleId="Collegamentovisitato">
    <w:name w:val="FollowedHyperlink"/>
    <w:basedOn w:val="Carpredefinitoparagrafo"/>
    <w:uiPriority w:val="99"/>
    <w:semiHidden/>
    <w:unhideWhenUsed/>
    <w:rsid w:val="00501ACE"/>
    <w:rPr>
      <w:color w:val="7A7A7A" w:themeColor="followedHyperlink"/>
      <w:u w:val="single"/>
    </w:rPr>
  </w:style>
  <w:style w:type="character" w:customStyle="1" w:styleId="Caratterenotaapidipagina">
    <w:name w:val="Carattere nota a piè di pagina"/>
    <w:qFormat/>
    <w:rsid w:val="006A0AD1"/>
  </w:style>
  <w:style w:type="paragraph" w:styleId="Testonotadichiusura">
    <w:name w:val="endnote text"/>
    <w:basedOn w:val="Normale"/>
    <w:link w:val="TestonotadichiusuraCarattere"/>
    <w:uiPriority w:val="99"/>
    <w:semiHidden/>
    <w:unhideWhenUsed/>
    <w:rsid w:val="00C76D86"/>
    <w:pPr>
      <w:spacing w:line="240" w:lineRule="auto"/>
    </w:pPr>
  </w:style>
  <w:style w:type="character" w:customStyle="1" w:styleId="TestonotadichiusuraCarattere">
    <w:name w:val="Testo nota di chiusura Carattere"/>
    <w:basedOn w:val="Carpredefinitoparagrafo"/>
    <w:link w:val="Testonotadichiusura"/>
    <w:uiPriority w:val="99"/>
    <w:semiHidden/>
    <w:rsid w:val="00C76D86"/>
    <w:rPr>
      <w:rFonts w:ascii="Arial" w:hAnsi="Arial" w:cs="Arial"/>
      <w:color w:val="161616"/>
      <w:sz w:val="20"/>
      <w:szCs w:val="20"/>
      <w:lang w:val="en-US"/>
    </w:rPr>
  </w:style>
  <w:style w:type="character" w:styleId="Rimandonotadichiusura">
    <w:name w:val="endnote reference"/>
    <w:basedOn w:val="Carpredefinitoparagrafo"/>
    <w:uiPriority w:val="99"/>
    <w:semiHidden/>
    <w:unhideWhenUsed/>
    <w:rsid w:val="00C76D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s://www.aaaai.org/tools-for-the-public/conditions-library/allergies/hives-(urticaria)-and-angioedema-overview" TargetMode="External"/><Relationship Id="rId1" Type="http://schemas.openxmlformats.org/officeDocument/2006/relationships/hyperlink" Target="https://data.worldbank.org/indicator/SP.POP.TOT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heme1">
  <a:themeElements>
    <a:clrScheme name="Novartis 2025">
      <a:dk1>
        <a:srgbClr val="161616"/>
      </a:dk1>
      <a:lt1>
        <a:srgbClr val="FCFCFC"/>
      </a:lt1>
      <a:dk2>
        <a:srgbClr val="484848"/>
      </a:dk2>
      <a:lt2>
        <a:srgbClr val="F2F2F2"/>
      </a:lt2>
      <a:accent1>
        <a:srgbClr val="FF4E00"/>
      </a:accent1>
      <a:accent2>
        <a:srgbClr val="161616"/>
      </a:accent2>
      <a:accent3>
        <a:srgbClr val="484848"/>
      </a:accent3>
      <a:accent4>
        <a:srgbClr val="7A7A7A"/>
      </a:accent4>
      <a:accent5>
        <a:srgbClr val="ACACAC"/>
      </a:accent5>
      <a:accent6>
        <a:srgbClr val="DADADA"/>
      </a:accent6>
      <a:hlink>
        <a:srgbClr val="161616"/>
      </a:hlink>
      <a:folHlink>
        <a:srgbClr val="7A7A7A"/>
      </a:folHlink>
    </a:clrScheme>
    <a:fontScheme name="Novartis 2025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108000" tIns="108000" rIns="108000" bIns="108000" rtlCol="0" anchor="t"/>
      <a:lstStyle>
        <a:defPPr marL="180000" indent="-180000" algn="l">
          <a:spcBef>
            <a:spcPts val="800"/>
          </a:spcBef>
          <a:buFont typeface="Arial" panose="020B0604020202020204" pitchFamily="34" charset="0"/>
          <a:buChar char="•"/>
          <a:defRPr dirty="0" err="1" smtClean="0"/>
        </a:defPPr>
      </a:lstStyle>
      <a:style>
        <a:lnRef idx="2">
          <a:schemeClr val="accent1">
            <a:shade val="15000"/>
          </a:schemeClr>
        </a:lnRef>
        <a:fillRef idx="1">
          <a:schemeClr val="accent1"/>
        </a:fillRef>
        <a:effectRef idx="0">
          <a:schemeClr val="accent1"/>
        </a:effectRef>
        <a:fontRef idx="minor">
          <a:schemeClr val="lt1"/>
        </a:fontRef>
      </a:style>
    </a:spDef>
    <a:lnDef>
      <a:spPr>
        <a:ln w="12700">
          <a:solidFill>
            <a:schemeClr val="tx1"/>
          </a:solidFill>
        </a:ln>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spAutoFit/>
      </a:bodyPr>
      <a:lstStyle>
        <a:defPPr marL="180000" indent="-180000" algn="l">
          <a:spcBef>
            <a:spcPts val="800"/>
          </a:spcBef>
          <a:buFont typeface="Arial" panose="020B0604020202020204" pitchFamily="34" charset="0"/>
          <a:buChar char="•"/>
          <a:defRPr dirty="0" err="1" smtClean="0"/>
        </a:defPPr>
      </a:lstStyle>
    </a:txDef>
  </a:objectDefaults>
  <a:extraClrSchemeLst/>
  <a:custClrLst>
    <a:custClr>
      <a:srgbClr val="FB692E"/>
    </a:custClr>
    <a:custClr>
      <a:srgbClr val="C9D9F9"/>
    </a:custClr>
  </a:custClrLst>
  <a:extLst>
    <a:ext uri="{05A4C25C-085E-4340-85A3-A5531E510DB2}">
      <thm15:themeFamily xmlns:thm15="http://schemas.microsoft.com/office/thememl/2012/main" name="Theme1" id="{BEDBAFDA-7298-45B9-A1A0-89BE5BC8FA0D}" vid="{F7988D30-ADCA-422F-A276-80A384D23F8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9ac3ab4-a7cc-4b3a-aeed-dd55a233ac4b" xsi:nil="true"/>
    <lcf76f155ced4ddcb4097134ff3c332f xmlns="62c86940-e31f-4b95-b2d2-61b3f507894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A6A7C9F0B7D443AFC8190E920B2B14" ma:contentTypeVersion="21" ma:contentTypeDescription="Create a new document." ma:contentTypeScope="" ma:versionID="e912a36525f026a7da2a677a980024c1">
  <xsd:schema xmlns:xsd="http://www.w3.org/2001/XMLSchema" xmlns:xs="http://www.w3.org/2001/XMLSchema" xmlns:p="http://schemas.microsoft.com/office/2006/metadata/properties" xmlns:ns1="http://schemas.microsoft.com/sharepoint/v3" xmlns:ns2="62c86940-e31f-4b95-b2d2-61b3f5078947" xmlns:ns3="29ad8764-5187-481e-8133-2f0b91a34842" xmlns:ns4="c9ac3ab4-a7cc-4b3a-aeed-dd55a233ac4b" targetNamespace="http://schemas.microsoft.com/office/2006/metadata/properties" ma:root="true" ma:fieldsID="5b1347d1ce097d4308adb189525d8ad1" ns1:_="" ns2:_="" ns3:_="" ns4:_="">
    <xsd:import namespace="http://schemas.microsoft.com/sharepoint/v3"/>
    <xsd:import namespace="62c86940-e31f-4b95-b2d2-61b3f5078947"/>
    <xsd:import namespace="29ad8764-5187-481e-8133-2f0b91a34842"/>
    <xsd:import namespace="c9ac3ab4-a7cc-4b3a-aeed-dd55a233a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86940-e31f-4b95-b2d2-61b3f5078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7bc47b-3997-4ccb-824d-08e9c3bde3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ad8764-5187-481e-8133-2f0b91a348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ac3ab4-a7cc-4b3a-aeed-dd55a233ac4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ab0fe82-fa57-40c2-acb7-3696bdbb5602}" ma:internalName="TaxCatchAll" ma:showField="CatchAllData" ma:web="29ad8764-5187-481e-8133-2f0b91a348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E7322-6BAB-47E3-B37D-F574C78F860F}">
  <ds:schemaRefs>
    <ds:schemaRef ds:uri="http://schemas.microsoft.com/sharepoint/v3/contenttype/forms"/>
  </ds:schemaRefs>
</ds:datastoreItem>
</file>

<file path=customXml/itemProps2.xml><?xml version="1.0" encoding="utf-8"?>
<ds:datastoreItem xmlns:ds="http://schemas.openxmlformats.org/officeDocument/2006/customXml" ds:itemID="{F68A655D-E5B7-4455-A264-DDA4AC19E603}">
  <ds:schemaRefs>
    <ds:schemaRef ds:uri="http://schemas.openxmlformats.org/officeDocument/2006/bibliography"/>
  </ds:schemaRefs>
</ds:datastoreItem>
</file>

<file path=customXml/itemProps3.xml><?xml version="1.0" encoding="utf-8"?>
<ds:datastoreItem xmlns:ds="http://schemas.openxmlformats.org/officeDocument/2006/customXml" ds:itemID="{6244228B-2F64-4EB7-9AEC-52DE337D2993}">
  <ds:schemaRefs>
    <ds:schemaRef ds:uri="http://schemas.microsoft.com/office/2006/metadata/properties"/>
    <ds:schemaRef ds:uri="http://schemas.microsoft.com/office/infopath/2007/PartnerControls"/>
    <ds:schemaRef ds:uri="c9ac3ab4-a7cc-4b3a-aeed-dd55a233ac4b"/>
    <ds:schemaRef ds:uri="62c86940-e31f-4b95-b2d2-61b3f5078947"/>
    <ds:schemaRef ds:uri="http://schemas.microsoft.com/sharepoint/v3"/>
  </ds:schemaRefs>
</ds:datastoreItem>
</file>

<file path=customXml/itemProps4.xml><?xml version="1.0" encoding="utf-8"?>
<ds:datastoreItem xmlns:ds="http://schemas.openxmlformats.org/officeDocument/2006/customXml" ds:itemID="{FCD7948C-E38F-42DD-A3E4-FDCC02AC8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c86940-e31f-4b95-b2d2-61b3f5078947"/>
    <ds:schemaRef ds:uri="29ad8764-5187-481e-8133-2f0b91a34842"/>
    <ds:schemaRef ds:uri="c9ac3ab4-a7cc-4b3a-aeed-dd55a233a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9bec58-8084-492e-8360-0e1cfe36408c}" enabled="1" method="Standard" siteId="{f35a6974-607f-47d4-82d7-ff31d7dc53a5}"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3</Pages>
  <Words>1187</Words>
  <Characters>6767</Characters>
  <Application>Microsoft Office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Novartis Pharma AG</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Chandaka, Damodara Rao</dc:creator>
  <cp:keywords/>
  <dc:description/>
  <cp:lastModifiedBy>Davide Bellisario (Omnicom)</cp:lastModifiedBy>
  <cp:revision>15</cp:revision>
  <cp:lastPrinted>2025-12-03T18:43:00Z</cp:lastPrinted>
  <dcterms:created xsi:type="dcterms:W3CDTF">2026-05-26T12:51:00Z</dcterms:created>
  <dcterms:modified xsi:type="dcterms:W3CDTF">2026-06-09T15:29:00Z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0x010100F3A6A7C9F0B7D443AFC8190E920B2B14</vt:lpwstr>
  </property>
  <property fmtid="{D5CDD505-2E9C-101B-9397-08002B2CF9AE}" pid="3" name="docLang">
    <vt:lpwstr>en</vt:lpwstr>
  </property>
  <property fmtid="{D5CDD505-2E9C-101B-9397-08002B2CF9AE}" pid="4" name="MediaServiceImageTags">
    <vt:lpwstr/>
  </property>
  <property fmtid="{D5CDD505-2E9C-101B-9397-08002B2CF9AE}" pid="5" name="ClassificationContentMarkingFooterShapeIds">
    <vt:lpwstr>10d84400,66fb8237,134ec91e</vt:lpwstr>
  </property>
  <property fmtid="{D5CDD505-2E9C-101B-9397-08002B2CF9AE}" pid="6" name="ClassificationContentMarkingFooterFontProps">
    <vt:lpwstr>#000000,10,Aptos</vt:lpwstr>
  </property>
  <property fmtid="{D5CDD505-2E9C-101B-9397-08002B2CF9AE}" pid="7" name="ClassificationContentMarkingFooterText">
    <vt:lpwstr>Confidential - Not for Public Consumption or Distribution</vt:lpwstr>
  </property>
  <property fmtid="{D5CDD505-2E9C-101B-9397-08002B2CF9AE}" pid="8" name="MSIP_Label_8e19d756-792e-42a1-bcad-4cb9051ddd2d_Enabled">
    <vt:lpwstr>true</vt:lpwstr>
  </property>
  <property fmtid="{D5CDD505-2E9C-101B-9397-08002B2CF9AE}" pid="9" name="MSIP_Label_8e19d756-792e-42a1-bcad-4cb9051ddd2d_SetDate">
    <vt:lpwstr>2026-04-27T10:30:08Z</vt:lpwstr>
  </property>
  <property fmtid="{D5CDD505-2E9C-101B-9397-08002B2CF9AE}" pid="10" name="MSIP_Label_8e19d756-792e-42a1-bcad-4cb9051ddd2d_Method">
    <vt:lpwstr>Standard</vt:lpwstr>
  </property>
  <property fmtid="{D5CDD505-2E9C-101B-9397-08002B2CF9AE}" pid="11" name="MSIP_Label_8e19d756-792e-42a1-bcad-4cb9051ddd2d_Name">
    <vt:lpwstr>Confidential</vt:lpwstr>
  </property>
  <property fmtid="{D5CDD505-2E9C-101B-9397-08002B2CF9AE}" pid="12" name="MSIP_Label_8e19d756-792e-42a1-bcad-4cb9051ddd2d_SiteId">
    <vt:lpwstr>41eb501a-f671-4ce0-a5bf-b64168c3705f</vt:lpwstr>
  </property>
  <property fmtid="{D5CDD505-2E9C-101B-9397-08002B2CF9AE}" pid="13" name="MSIP_Label_8e19d756-792e-42a1-bcad-4cb9051ddd2d_ActionId">
    <vt:lpwstr>bce1977a-25f9-411a-8153-10aeb8d38c28</vt:lpwstr>
  </property>
  <property fmtid="{D5CDD505-2E9C-101B-9397-08002B2CF9AE}" pid="14" name="MSIP_Label_8e19d756-792e-42a1-bcad-4cb9051ddd2d_ContentBits">
    <vt:lpwstr>2</vt:lpwstr>
  </property>
  <property fmtid="{D5CDD505-2E9C-101B-9397-08002B2CF9AE}" pid="15" name="MSIP_Label_8e19d756-792e-42a1-bcad-4cb9051ddd2d_Tag">
    <vt:lpwstr>10, 3, 0, 1</vt:lpwstr>
  </property>
</Properties>
</file>